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367A" w14:textId="77777777" w:rsidR="00AB58F8" w:rsidRPr="00123768" w:rsidRDefault="00AB58F8" w:rsidP="00AF23F2">
      <w:pPr>
        <w:pStyle w:val="TAMainText"/>
        <w:ind w:firstLine="0"/>
        <w:rPr>
          <w:b/>
        </w:rPr>
      </w:pPr>
      <w:bookmarkStart w:id="0" w:name="_Toc228948542"/>
      <w:r w:rsidRPr="00123768">
        <w:rPr>
          <w:b/>
        </w:rPr>
        <w:t>SUPPORTING INFORMATION (</w:t>
      </w:r>
      <w:r w:rsidR="00B76C92" w:rsidRPr="00123768">
        <w:rPr>
          <w:b/>
        </w:rPr>
        <w:t xml:space="preserve">Figures, </w:t>
      </w:r>
      <w:r w:rsidRPr="00123768">
        <w:rPr>
          <w:b/>
        </w:rPr>
        <w:t>Tables, Equations)</w:t>
      </w:r>
      <w:bookmarkStart w:id="1" w:name="_GoBack"/>
      <w:bookmarkEnd w:id="0"/>
      <w:bookmarkEnd w:id="1"/>
    </w:p>
    <w:p w14:paraId="6C28A615" w14:textId="77777777" w:rsidR="0045561E" w:rsidRPr="0045561E" w:rsidRDefault="0045561E" w:rsidP="00DA184B">
      <w:pPr>
        <w:pStyle w:val="TESupportingInformation"/>
      </w:pPr>
    </w:p>
    <w:p w14:paraId="6E786392" w14:textId="77777777" w:rsidR="0045561E" w:rsidRDefault="0045561E" w:rsidP="00DA184B">
      <w:pPr>
        <w:pStyle w:val="TESupportingInformation"/>
      </w:pPr>
      <w:r>
        <w:t xml:space="preserve">Specific equations, tables and figures for more detailed data and analysis are presented in the online supporting information. </w:t>
      </w:r>
    </w:p>
    <w:p w14:paraId="1B90C044" w14:textId="77777777" w:rsidR="00EF3320" w:rsidRPr="00EF3320" w:rsidRDefault="00EF3320" w:rsidP="00EF3320"/>
    <w:p w14:paraId="1B2CBDA8" w14:textId="77777777" w:rsidR="00501D82" w:rsidRDefault="00EF3320" w:rsidP="00352DC5">
      <w:pPr>
        <w:pStyle w:val="VBChartTitle"/>
        <w:rPr>
          <w:b/>
        </w:rPr>
      </w:pPr>
      <w:r w:rsidRPr="00352DC5">
        <w:rPr>
          <w:b/>
        </w:rPr>
        <w:t>Figure S-</w:t>
      </w:r>
      <w:r>
        <w:rPr>
          <w:b/>
        </w:rPr>
        <w:t>1</w:t>
      </w:r>
      <w:r w:rsidRPr="00352DC5">
        <w:rPr>
          <w:b/>
        </w:rPr>
        <w:t xml:space="preserve">.  </w:t>
      </w:r>
      <w:r w:rsidRPr="00352DC5">
        <w:t xml:space="preserve">Trends in </w:t>
      </w:r>
      <w:r>
        <w:t xml:space="preserve">New York State </w:t>
      </w:r>
      <w:r w:rsidRPr="00352DC5">
        <w:t>milk production efficiency</w:t>
      </w:r>
    </w:p>
    <w:p w14:paraId="1E749E6A" w14:textId="77777777" w:rsidR="00263C11" w:rsidRPr="00352DC5" w:rsidRDefault="00263C11" w:rsidP="00263C11">
      <w:pPr>
        <w:pStyle w:val="VBChartTitle"/>
        <w:rPr>
          <w:b/>
        </w:rPr>
      </w:pPr>
      <w:r w:rsidRPr="00352DC5">
        <w:rPr>
          <w:b/>
        </w:rPr>
        <w:t>Figure S-</w:t>
      </w:r>
      <w:r w:rsidR="00EF3320">
        <w:rPr>
          <w:b/>
        </w:rPr>
        <w:t>2</w:t>
      </w:r>
      <w:r w:rsidRPr="00352DC5">
        <w:rPr>
          <w:b/>
        </w:rPr>
        <w:t xml:space="preserve">.  </w:t>
      </w:r>
      <w:proofErr w:type="gramStart"/>
      <w:r w:rsidRPr="00352DC5">
        <w:t xml:space="preserve">Soil and climate suitability for crop growth represented </w:t>
      </w:r>
      <w:r w:rsidR="005C7FFA">
        <w:t>by</w:t>
      </w:r>
      <w:r w:rsidR="005C7FFA" w:rsidRPr="00352DC5">
        <w:t xml:space="preserve"> </w:t>
      </w:r>
      <w:r w:rsidRPr="00352DC5">
        <w:t xml:space="preserve">the </w:t>
      </w:r>
      <w:r>
        <w:t>N</w:t>
      </w:r>
      <w:r w:rsidRPr="00352DC5">
        <w:t xml:space="preserve">ational </w:t>
      </w:r>
      <w:r>
        <w:t>C</w:t>
      </w:r>
      <w:r w:rsidRPr="00352DC5">
        <w:t xml:space="preserve">ommodity </w:t>
      </w:r>
      <w:r>
        <w:t>C</w:t>
      </w:r>
      <w:r w:rsidRPr="00352DC5">
        <w:t xml:space="preserve">rop </w:t>
      </w:r>
      <w:r>
        <w:t>P</w:t>
      </w:r>
      <w:r w:rsidRPr="00352DC5">
        <w:t xml:space="preserve">roductivity </w:t>
      </w:r>
      <w:r>
        <w:t>I</w:t>
      </w:r>
      <w:r w:rsidRPr="00352DC5">
        <w:t>ndex.</w:t>
      </w:r>
      <w:proofErr w:type="gramEnd"/>
    </w:p>
    <w:p w14:paraId="7AEE0DD0" w14:textId="77777777" w:rsidR="0045561E" w:rsidRPr="00AC598A" w:rsidRDefault="0045561E" w:rsidP="00352DC5">
      <w:pPr>
        <w:pStyle w:val="VBChartTitle"/>
        <w:rPr>
          <w:b/>
          <w:szCs w:val="24"/>
        </w:rPr>
      </w:pPr>
      <w:r w:rsidRPr="00AC598A">
        <w:rPr>
          <w:b/>
          <w:szCs w:val="24"/>
        </w:rPr>
        <w:t>F</w:t>
      </w:r>
      <w:r w:rsidR="00352DC5" w:rsidRPr="00AC598A">
        <w:rPr>
          <w:b/>
          <w:szCs w:val="24"/>
        </w:rPr>
        <w:t>igure</w:t>
      </w:r>
      <w:r w:rsidRPr="00AC598A">
        <w:rPr>
          <w:b/>
          <w:szCs w:val="24"/>
        </w:rPr>
        <w:t xml:space="preserve"> S-3.  </w:t>
      </w:r>
      <w:r w:rsidR="00352DC5" w:rsidRPr="00AC598A">
        <w:rPr>
          <w:szCs w:val="24"/>
        </w:rPr>
        <w:t>Cost relative to production potential of bioenergy feedstocks in New York</w:t>
      </w:r>
      <w:r w:rsidR="00352DC5" w:rsidRPr="00AC598A">
        <w:rPr>
          <w:b/>
          <w:szCs w:val="24"/>
        </w:rPr>
        <w:t xml:space="preserve"> </w:t>
      </w:r>
      <w:r w:rsidR="008A4B64">
        <w:rPr>
          <w:b/>
          <w:szCs w:val="24"/>
        </w:rPr>
        <w:t>for 2020</w:t>
      </w:r>
    </w:p>
    <w:p w14:paraId="1994E571" w14:textId="77777777" w:rsidR="00501D82" w:rsidRDefault="00501D82" w:rsidP="00352DC5">
      <w:pPr>
        <w:pStyle w:val="VBChartTitle"/>
        <w:rPr>
          <w:b/>
        </w:rPr>
      </w:pPr>
    </w:p>
    <w:p w14:paraId="0032E3B7" w14:textId="315271C0" w:rsidR="00BD45ED" w:rsidRDefault="00BD45ED" w:rsidP="00352DC5">
      <w:pPr>
        <w:pStyle w:val="VBChartTitle"/>
        <w:rPr>
          <w:b/>
        </w:rPr>
      </w:pPr>
      <w:r w:rsidRPr="00352DC5">
        <w:rPr>
          <w:b/>
        </w:rPr>
        <w:t>T</w:t>
      </w:r>
      <w:r w:rsidR="00352DC5">
        <w:rPr>
          <w:b/>
        </w:rPr>
        <w:t xml:space="preserve">able </w:t>
      </w:r>
      <w:r w:rsidRPr="00352DC5">
        <w:rPr>
          <w:b/>
        </w:rPr>
        <w:t>S-</w:t>
      </w:r>
      <w:r w:rsidR="00EF3320">
        <w:rPr>
          <w:b/>
        </w:rPr>
        <w:t>1</w:t>
      </w:r>
      <w:r w:rsidRPr="00352DC5">
        <w:rPr>
          <w:b/>
        </w:rPr>
        <w:t xml:space="preserve">.  </w:t>
      </w:r>
      <w:r w:rsidR="008A4B64">
        <w:t xml:space="preserve">Constraints applied to account for </w:t>
      </w:r>
      <w:r w:rsidR="008A4B64" w:rsidRPr="00EC4B2D">
        <w:t>sustainability</w:t>
      </w:r>
    </w:p>
    <w:p w14:paraId="3B5697C8" w14:textId="77777777" w:rsidR="00EF3320" w:rsidRPr="00EF3320" w:rsidRDefault="00EF3320" w:rsidP="00EF3320">
      <w:pPr>
        <w:pStyle w:val="VBChartTitle"/>
        <w:rPr>
          <w:b/>
        </w:rPr>
      </w:pPr>
      <w:r w:rsidRPr="00352DC5">
        <w:rPr>
          <w:b/>
        </w:rPr>
        <w:t>Table S-</w:t>
      </w:r>
      <w:r>
        <w:rPr>
          <w:b/>
        </w:rPr>
        <w:t>2</w:t>
      </w:r>
      <w:r w:rsidRPr="00352DC5">
        <w:rPr>
          <w:b/>
        </w:rPr>
        <w:t xml:space="preserve">.  </w:t>
      </w:r>
      <w:r>
        <w:t>L</w:t>
      </w:r>
      <w:r w:rsidRPr="00352DC5">
        <w:t>and use/land cover (LULC) in New York State</w:t>
      </w:r>
    </w:p>
    <w:p w14:paraId="0409A542" w14:textId="77777777" w:rsidR="00C57031" w:rsidRPr="00AC598A" w:rsidRDefault="00C57031" w:rsidP="00352DC5">
      <w:pPr>
        <w:pStyle w:val="VBChartTitle"/>
      </w:pPr>
      <w:r w:rsidRPr="00AC598A">
        <w:rPr>
          <w:b/>
        </w:rPr>
        <w:t>T</w:t>
      </w:r>
      <w:r w:rsidR="00352DC5" w:rsidRPr="00AC598A">
        <w:rPr>
          <w:b/>
        </w:rPr>
        <w:t>able</w:t>
      </w:r>
      <w:r w:rsidR="00EC4B2D" w:rsidRPr="00AC598A">
        <w:rPr>
          <w:b/>
        </w:rPr>
        <w:t xml:space="preserve"> </w:t>
      </w:r>
      <w:r w:rsidRPr="00AC598A">
        <w:rPr>
          <w:b/>
        </w:rPr>
        <w:t>S-</w:t>
      </w:r>
      <w:r w:rsidR="00EC4B2D" w:rsidRPr="00AC598A">
        <w:rPr>
          <w:b/>
        </w:rPr>
        <w:t>3</w:t>
      </w:r>
      <w:r w:rsidRPr="00AC598A">
        <w:rPr>
          <w:b/>
        </w:rPr>
        <w:t xml:space="preserve">.  </w:t>
      </w:r>
      <w:r w:rsidRPr="00AC598A">
        <w:t>2007, 201</w:t>
      </w:r>
      <w:r w:rsidR="006D18B6" w:rsidRPr="00AC598A">
        <w:t>3</w:t>
      </w:r>
      <w:r w:rsidRPr="00AC598A">
        <w:t xml:space="preserve"> &amp; 2020 </w:t>
      </w:r>
      <w:r w:rsidR="00352DC5" w:rsidRPr="00AC598A">
        <w:t>actual and regression estimates of predominant NYS crops</w:t>
      </w:r>
    </w:p>
    <w:p w14:paraId="01158F6D" w14:textId="77777777" w:rsidR="00501D82" w:rsidRDefault="00501D82" w:rsidP="00352DC5">
      <w:pPr>
        <w:pStyle w:val="VBChartTitle"/>
        <w:rPr>
          <w:b/>
        </w:rPr>
      </w:pPr>
    </w:p>
    <w:p w14:paraId="332BEFC9" w14:textId="77777777" w:rsidR="0045561E" w:rsidRPr="0088600C" w:rsidRDefault="0045561E" w:rsidP="00352DC5">
      <w:pPr>
        <w:pStyle w:val="VBChartTitle"/>
        <w:rPr>
          <w:b/>
        </w:rPr>
      </w:pPr>
      <w:r w:rsidRPr="0088600C">
        <w:rPr>
          <w:b/>
        </w:rPr>
        <w:t>Equations S-1 to S-</w:t>
      </w:r>
      <w:r w:rsidR="00771825" w:rsidRPr="0088600C">
        <w:rPr>
          <w:b/>
        </w:rPr>
        <w:t>4</w:t>
      </w:r>
      <w:r w:rsidRPr="0088600C">
        <w:rPr>
          <w:b/>
        </w:rPr>
        <w:t xml:space="preserve">:  </w:t>
      </w:r>
      <w:r w:rsidRPr="0088600C">
        <w:t>Linear regression of agricultural and dairy production efficiencies</w:t>
      </w:r>
    </w:p>
    <w:p w14:paraId="379ACBC9" w14:textId="77777777" w:rsidR="0045561E" w:rsidRPr="00352DC5" w:rsidRDefault="0045561E" w:rsidP="00352DC5">
      <w:pPr>
        <w:pStyle w:val="VBChartTitle"/>
        <w:rPr>
          <w:b/>
        </w:rPr>
      </w:pPr>
      <w:r w:rsidRPr="009B7054">
        <w:rPr>
          <w:b/>
        </w:rPr>
        <w:t xml:space="preserve">Equations </w:t>
      </w:r>
      <w:r w:rsidRPr="0088600C">
        <w:rPr>
          <w:b/>
        </w:rPr>
        <w:t>S-</w:t>
      </w:r>
      <w:r w:rsidR="00771825" w:rsidRPr="0088600C">
        <w:rPr>
          <w:b/>
        </w:rPr>
        <w:t>5</w:t>
      </w:r>
      <w:r w:rsidR="00771825" w:rsidRPr="00352DC5">
        <w:rPr>
          <w:b/>
        </w:rPr>
        <w:t xml:space="preserve"> </w:t>
      </w:r>
      <w:r w:rsidRPr="00352DC5">
        <w:rPr>
          <w:b/>
        </w:rPr>
        <w:t>to S-</w:t>
      </w:r>
      <w:r w:rsidR="00771825">
        <w:rPr>
          <w:b/>
        </w:rPr>
        <w:t>8</w:t>
      </w:r>
      <w:r w:rsidRPr="00352DC5">
        <w:rPr>
          <w:b/>
        </w:rPr>
        <w:t xml:space="preserve">: </w:t>
      </w:r>
      <w:r w:rsidRPr="00352DC5">
        <w:t>Projected yield and production of dedicated bioenergy crops</w:t>
      </w:r>
    </w:p>
    <w:p w14:paraId="4888B439" w14:textId="77777777" w:rsidR="00AB58F8" w:rsidRDefault="00AB58F8" w:rsidP="00123768">
      <w:pPr>
        <w:pStyle w:val="TESupportingInformation"/>
        <w:ind w:firstLine="0"/>
        <w:rPr>
          <w:rFonts w:ascii="Times New Roman" w:hAnsi="Times New Roman"/>
          <w:i/>
        </w:rPr>
      </w:pPr>
    </w:p>
    <w:p w14:paraId="3F76DAE7" w14:textId="77777777" w:rsidR="00EF3320" w:rsidRDefault="00EF3320" w:rsidP="00EF3320"/>
    <w:p w14:paraId="4DB8B4D9" w14:textId="77777777" w:rsidR="00EF3320" w:rsidRDefault="00EF3320" w:rsidP="00EF3320"/>
    <w:p w14:paraId="41FEB602" w14:textId="77777777" w:rsidR="00EF3320" w:rsidRDefault="00EF3320" w:rsidP="00EF3320">
      <w:pPr>
        <w:rPr>
          <w:noProof/>
        </w:rPr>
      </w:pPr>
      <w:r>
        <w:rPr>
          <w:noProof/>
          <w:lang w:val="en-PH" w:eastAsia="en-PH"/>
        </w:rPr>
        <w:lastRenderedPageBreak/>
        <w:drawing>
          <wp:inline distT="0" distB="0" distL="0" distR="0" wp14:anchorId="37CC8BE5" wp14:editId="3D1FB1AC">
            <wp:extent cx="5943600" cy="5478145"/>
            <wp:effectExtent l="0" t="0" r="0" b="8255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994803" w14:textId="77777777" w:rsidR="00EF3320" w:rsidRPr="009E6866" w:rsidRDefault="00EF3320" w:rsidP="00EF3320">
      <w:pPr>
        <w:rPr>
          <w:rFonts w:ascii="Times New Roman" w:hAnsi="Times New Roman"/>
          <w:noProof/>
          <w:szCs w:val="24"/>
        </w:rPr>
      </w:pPr>
      <w:r w:rsidRPr="009E6866">
        <w:rPr>
          <w:rFonts w:ascii="Times New Roman" w:hAnsi="Times New Roman"/>
          <w:b/>
          <w:noProof/>
          <w:szCs w:val="24"/>
        </w:rPr>
        <w:t>Figure S-</w:t>
      </w:r>
      <w:r>
        <w:rPr>
          <w:rFonts w:ascii="Times New Roman" w:hAnsi="Times New Roman"/>
          <w:b/>
          <w:noProof/>
          <w:szCs w:val="24"/>
        </w:rPr>
        <w:t>1</w:t>
      </w:r>
      <w:r w:rsidRPr="009E6866">
        <w:rPr>
          <w:rFonts w:ascii="Times New Roman" w:hAnsi="Times New Roman"/>
          <w:b/>
          <w:noProof/>
          <w:szCs w:val="24"/>
        </w:rPr>
        <w:t>.</w:t>
      </w:r>
      <w:r w:rsidRPr="009E6866">
        <w:rPr>
          <w:rFonts w:ascii="Times New Roman" w:hAnsi="Times New Roman"/>
          <w:noProof/>
          <w:szCs w:val="24"/>
        </w:rPr>
        <w:t xml:space="preserve"> Trends in New York State milk production efficiency</w:t>
      </w:r>
    </w:p>
    <w:p w14:paraId="0A6C7A67" w14:textId="77777777" w:rsidR="00EF3320" w:rsidRPr="00EF3320" w:rsidRDefault="00EF3320" w:rsidP="00EF3320"/>
    <w:p w14:paraId="7EA076B0" w14:textId="77777777" w:rsidR="00263C11" w:rsidRPr="00317BB5" w:rsidRDefault="00263C11" w:rsidP="00263C11">
      <w:pPr>
        <w:pStyle w:val="TableofFigures"/>
        <w:rPr>
          <w:rFonts w:ascii="Times New Roman" w:hAnsi="Times New Roman" w:cs="Times New Roman"/>
          <w:b w:val="0"/>
          <w:sz w:val="24"/>
          <w:szCs w:val="24"/>
        </w:rPr>
      </w:pPr>
      <w:r w:rsidRPr="0010268A">
        <w:rPr>
          <w:rFonts w:ascii="Times New Roman" w:hAnsi="Times New Roman"/>
          <w:noProof/>
          <w:lang w:val="en-PH" w:eastAsia="en-PH"/>
        </w:rPr>
        <w:lastRenderedPageBreak/>
        <w:drawing>
          <wp:anchor distT="0" distB="0" distL="114300" distR="114300" simplePos="0" relativeHeight="251663360" behindDoc="0" locked="0" layoutInCell="1" allowOverlap="1" wp14:anchorId="03EFF964" wp14:editId="283F2601">
            <wp:simplePos x="0" y="0"/>
            <wp:positionH relativeFrom="column">
              <wp:posOffset>4142740</wp:posOffset>
            </wp:positionH>
            <wp:positionV relativeFrom="paragraph">
              <wp:posOffset>212090</wp:posOffset>
            </wp:positionV>
            <wp:extent cx="1649095" cy="2399665"/>
            <wp:effectExtent l="1905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39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268A">
        <w:rPr>
          <w:rFonts w:ascii="Times New Roman" w:hAnsi="Times New Roman" w:cs="Times New Roman"/>
          <w:b w:val="0"/>
          <w:noProof/>
          <w:sz w:val="24"/>
          <w:szCs w:val="24"/>
          <w:lang w:val="en-PH" w:eastAsia="en-PH"/>
        </w:rPr>
        <w:drawing>
          <wp:inline distT="0" distB="0" distL="0" distR="0" wp14:anchorId="19A1C271" wp14:editId="6DAD26DD">
            <wp:extent cx="5335270" cy="41179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793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CF643C2" w14:textId="77777777" w:rsidR="00263C11" w:rsidRPr="008A0834" w:rsidRDefault="00263C11" w:rsidP="00263C11">
      <w:pPr>
        <w:pStyle w:val="VBChartTitle"/>
        <w:rPr>
          <w:rFonts w:ascii="Times New Roman" w:hAnsi="Times New Roman"/>
        </w:rPr>
      </w:pPr>
      <w:r w:rsidRPr="008A0834">
        <w:rPr>
          <w:rFonts w:ascii="Times New Roman" w:hAnsi="Times New Roman"/>
          <w:b/>
        </w:rPr>
        <w:t>Figure S-</w:t>
      </w:r>
      <w:r w:rsidR="00EF3320">
        <w:rPr>
          <w:rFonts w:ascii="Times New Roman" w:hAnsi="Times New Roman"/>
          <w:b/>
        </w:rPr>
        <w:t>2</w:t>
      </w:r>
      <w:r w:rsidRPr="008A0834">
        <w:rPr>
          <w:rFonts w:ascii="Times New Roman" w:hAnsi="Times New Roman"/>
          <w:b/>
        </w:rPr>
        <w:t>.</w:t>
      </w:r>
      <w:r w:rsidRPr="008A0834">
        <w:rPr>
          <w:rFonts w:ascii="Times New Roman" w:hAnsi="Times New Roman"/>
        </w:rPr>
        <w:t xml:space="preserve">  Soil and climate suitability for crop growth represented </w:t>
      </w:r>
      <w:r w:rsidR="005C7FFA">
        <w:rPr>
          <w:rFonts w:ascii="Times New Roman" w:hAnsi="Times New Roman"/>
        </w:rPr>
        <w:t>by</w:t>
      </w:r>
      <w:r w:rsidR="005C7FFA" w:rsidRPr="008A0834">
        <w:rPr>
          <w:rFonts w:ascii="Times New Roman" w:hAnsi="Times New Roman"/>
        </w:rPr>
        <w:t xml:space="preserve"> </w:t>
      </w:r>
      <w:r w:rsidRPr="008A0834">
        <w:rPr>
          <w:rFonts w:ascii="Times New Roman" w:hAnsi="Times New Roman"/>
        </w:rPr>
        <w:t>the National Commodity Crop Productivity Index (NCCPI)</w:t>
      </w:r>
    </w:p>
    <w:p w14:paraId="3E925333" w14:textId="77777777" w:rsidR="00C850D4" w:rsidRPr="00317BB5" w:rsidRDefault="00C850D4" w:rsidP="00C850D4">
      <w:pPr>
        <w:rPr>
          <w:rFonts w:ascii="Times New Roman" w:hAnsi="Times New Roman"/>
          <w:b/>
          <w:highlight w:val="red"/>
        </w:rPr>
      </w:pPr>
    </w:p>
    <w:p w14:paraId="0E8EB0C2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131FC52A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44DBA90F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39F18542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01920288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5977CECE" w14:textId="77777777" w:rsidR="00AB58F8" w:rsidRPr="00317BB5" w:rsidRDefault="00AB58F8" w:rsidP="00AB58F8">
      <w:pPr>
        <w:rPr>
          <w:rFonts w:ascii="Times New Roman" w:hAnsi="Times New Roman"/>
          <w:i/>
        </w:rPr>
      </w:pPr>
    </w:p>
    <w:p w14:paraId="6445A5E7" w14:textId="77777777" w:rsidR="00AB58F8" w:rsidRDefault="00AB58F8" w:rsidP="00AB58F8">
      <w:pPr>
        <w:rPr>
          <w:rFonts w:ascii="Times New Roman" w:hAnsi="Times New Roman"/>
          <w:b/>
          <w:highlight w:val="red"/>
        </w:rPr>
      </w:pPr>
    </w:p>
    <w:p w14:paraId="5EFA77E4" w14:textId="77777777" w:rsidR="003217B1" w:rsidRDefault="00B051E1" w:rsidP="003217B1">
      <w:pPr>
        <w:rPr>
          <w:noProof/>
        </w:rPr>
      </w:pPr>
      <w:r>
        <w:rPr>
          <w:noProof/>
          <w:lang w:val="en-PH" w:eastAsia="en-PH"/>
        </w:rPr>
        <w:drawing>
          <wp:inline distT="0" distB="0" distL="0" distR="0" wp14:anchorId="26B8E6DF" wp14:editId="1E7DB2C9">
            <wp:extent cx="5486400" cy="5146040"/>
            <wp:effectExtent l="0" t="0" r="25400" b="355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D65206" w14:textId="77777777" w:rsidR="00965CD2" w:rsidRDefault="003217B1" w:rsidP="00965CD2">
      <w:pPr>
        <w:rPr>
          <w:rFonts w:ascii="Times New Roman" w:hAnsi="Times New Roman"/>
        </w:rPr>
      </w:pPr>
      <w:r w:rsidRPr="009E6866">
        <w:rPr>
          <w:b/>
          <w:noProof/>
          <w:szCs w:val="24"/>
        </w:rPr>
        <w:t>Figure S-3.</w:t>
      </w:r>
      <w:r w:rsidRPr="009E6866">
        <w:rPr>
          <w:noProof/>
          <w:szCs w:val="24"/>
        </w:rPr>
        <w:t xml:space="preserve">  Cost relative to production potential of bioenergy feedstocks in New York</w:t>
      </w:r>
      <w:r w:rsidR="00EF3320">
        <w:rPr>
          <w:noProof/>
          <w:szCs w:val="24"/>
        </w:rPr>
        <w:t xml:space="preserve"> for 2020</w:t>
      </w:r>
      <w:r w:rsidRPr="009E6866">
        <w:rPr>
          <w:noProof/>
          <w:szCs w:val="24"/>
        </w:rPr>
        <w:t>.</w:t>
      </w:r>
    </w:p>
    <w:p w14:paraId="3E15951C" w14:textId="77777777" w:rsidR="00AB58F8" w:rsidRDefault="00AB58F8" w:rsidP="00AB58F8">
      <w:pPr>
        <w:rPr>
          <w:rFonts w:ascii="Times New Roman" w:hAnsi="Times New Roman"/>
          <w:b/>
          <w:highlight w:val="red"/>
        </w:rPr>
      </w:pPr>
    </w:p>
    <w:p w14:paraId="5D062059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4F13D39E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46AA33B5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0A8E8265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182D15CA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14A9A999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4BDC036F" w14:textId="77777777" w:rsidR="001C351C" w:rsidRDefault="001C351C" w:rsidP="00AB58F8">
      <w:pPr>
        <w:rPr>
          <w:rFonts w:ascii="Times New Roman" w:hAnsi="Times New Roman"/>
          <w:b/>
          <w:highlight w:val="red"/>
        </w:rPr>
      </w:pPr>
    </w:p>
    <w:p w14:paraId="527CA3A6" w14:textId="77777777" w:rsidR="00965CD2" w:rsidRDefault="00965CD2" w:rsidP="00AB58F8">
      <w:pPr>
        <w:rPr>
          <w:rFonts w:ascii="Times New Roman" w:hAnsi="Times New Roman"/>
          <w:b/>
          <w:highlight w:val="red"/>
        </w:rPr>
      </w:pPr>
    </w:p>
    <w:p w14:paraId="129EE77B" w14:textId="77777777" w:rsidR="00EC4B2D" w:rsidRPr="00EC4B2D" w:rsidRDefault="00352DC5" w:rsidP="00352DC5">
      <w:pPr>
        <w:pStyle w:val="VBChartTitle"/>
      </w:pPr>
      <w:r w:rsidRPr="00352DC5">
        <w:rPr>
          <w:b/>
        </w:rPr>
        <w:t>Table S-</w:t>
      </w:r>
      <w:r w:rsidR="00EF3320">
        <w:rPr>
          <w:b/>
        </w:rPr>
        <w:t>1</w:t>
      </w:r>
      <w:r w:rsidRPr="00EC4B2D">
        <w:t xml:space="preserve">.  </w:t>
      </w:r>
      <w:r w:rsidR="00EA3734">
        <w:t>Constraints applied to account for</w:t>
      </w:r>
      <w:r w:rsidR="002A0051">
        <w:t xml:space="preserve"> </w:t>
      </w:r>
      <w:r w:rsidRPr="00EC4B2D">
        <w:t xml:space="preserve">sustainability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900"/>
        <w:gridCol w:w="900"/>
        <w:gridCol w:w="810"/>
        <w:gridCol w:w="810"/>
        <w:gridCol w:w="792"/>
      </w:tblGrid>
      <w:tr w:rsidR="00EC4B2D" w14:paraId="19FE3D5D" w14:textId="77777777" w:rsidTr="00B65615">
        <w:tc>
          <w:tcPr>
            <w:tcW w:w="4788" w:type="dxa"/>
          </w:tcPr>
          <w:p w14:paraId="75231ACB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5EC7D807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Forest</w:t>
            </w:r>
          </w:p>
        </w:tc>
        <w:tc>
          <w:tcPr>
            <w:tcW w:w="900" w:type="dxa"/>
          </w:tcPr>
          <w:p w14:paraId="33B76F2B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Herb. Land</w:t>
            </w:r>
          </w:p>
        </w:tc>
        <w:tc>
          <w:tcPr>
            <w:tcW w:w="810" w:type="dxa"/>
          </w:tcPr>
          <w:p w14:paraId="1F308A4F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Water</w:t>
            </w:r>
          </w:p>
        </w:tc>
        <w:tc>
          <w:tcPr>
            <w:tcW w:w="810" w:type="dxa"/>
          </w:tcPr>
          <w:p w14:paraId="2436A954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Air</w:t>
            </w:r>
          </w:p>
        </w:tc>
        <w:tc>
          <w:tcPr>
            <w:tcW w:w="792" w:type="dxa"/>
          </w:tcPr>
          <w:p w14:paraId="600AD0EF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Other</w:t>
            </w:r>
          </w:p>
        </w:tc>
      </w:tr>
      <w:tr w:rsidR="00EC4B2D" w14:paraId="30976A10" w14:textId="77777777" w:rsidTr="00B65615">
        <w:tc>
          <w:tcPr>
            <w:tcW w:w="4788" w:type="dxa"/>
          </w:tcPr>
          <w:p w14:paraId="4984D8C6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NY</w:t>
            </w:r>
            <w:r w:rsidR="00586902" w:rsidRPr="000A31C4">
              <w:rPr>
                <w:sz w:val="20"/>
              </w:rPr>
              <w:t>S</w:t>
            </w:r>
            <w:r w:rsidRPr="000A31C4">
              <w:rPr>
                <w:sz w:val="20"/>
              </w:rPr>
              <w:t xml:space="preserve"> Forests will stay as forests</w:t>
            </w:r>
          </w:p>
          <w:p w14:paraId="087D026B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No forestland is converted</w:t>
            </w:r>
          </w:p>
        </w:tc>
        <w:tc>
          <w:tcPr>
            <w:tcW w:w="900" w:type="dxa"/>
          </w:tcPr>
          <w:p w14:paraId="3ED27838" w14:textId="77777777" w:rsidR="00EC4B2D" w:rsidRPr="000A31C4" w:rsidRDefault="00BD45E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2B5AE2C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8BA8505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068DE86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792" w:type="dxa"/>
          </w:tcPr>
          <w:p w14:paraId="0D19C49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6C39722F" w14:textId="77777777" w:rsidTr="00B65615">
        <w:tc>
          <w:tcPr>
            <w:tcW w:w="4788" w:type="dxa"/>
          </w:tcPr>
          <w:p w14:paraId="3BCCAACD" w14:textId="77777777" w:rsidR="00EC4B2D" w:rsidRPr="000A31C4" w:rsidRDefault="00276381" w:rsidP="001C351C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Existing </w:t>
            </w:r>
            <w:r w:rsidR="00EC4B2D" w:rsidRPr="000A31C4">
              <w:rPr>
                <w:sz w:val="20"/>
              </w:rPr>
              <w:t xml:space="preserve">herbaceous </w:t>
            </w:r>
            <w:proofErr w:type="spellStart"/>
            <w:r w:rsidR="001C351C">
              <w:rPr>
                <w:sz w:val="20"/>
              </w:rPr>
              <w:t>land</w:t>
            </w:r>
            <w:r w:rsidR="00EC4B2D" w:rsidRPr="000A31C4">
              <w:rPr>
                <w:sz w:val="20"/>
              </w:rPr>
              <w:t>cover</w:t>
            </w:r>
            <w:proofErr w:type="spellEnd"/>
            <w:r w:rsidR="00EC4B2D" w:rsidRPr="000A31C4">
              <w:rPr>
                <w:sz w:val="20"/>
              </w:rPr>
              <w:t xml:space="preserve"> will remain herbaceous</w:t>
            </w:r>
          </w:p>
        </w:tc>
        <w:tc>
          <w:tcPr>
            <w:tcW w:w="900" w:type="dxa"/>
          </w:tcPr>
          <w:p w14:paraId="35C13CC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5145BB5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7B30EE04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F28017F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5CCE2A4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C4B2D" w14:paraId="06ACA9E1" w14:textId="77777777" w:rsidTr="00B65615">
        <w:tc>
          <w:tcPr>
            <w:tcW w:w="4788" w:type="dxa"/>
          </w:tcPr>
          <w:p w14:paraId="72DE6756" w14:textId="77777777" w:rsidR="00EC4B2D" w:rsidRPr="000A31C4" w:rsidRDefault="00EC4B2D" w:rsidP="00601603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Not all herbaceous lands are practical to harvest (slope</w:t>
            </w:r>
            <w:r w:rsidR="00601603" w:rsidRPr="000A31C4">
              <w:rPr>
                <w:sz w:val="20"/>
              </w:rPr>
              <w:t xml:space="preserve"> &gt; 15% or</w:t>
            </w:r>
            <w:r w:rsidRPr="000A31C4">
              <w:rPr>
                <w:sz w:val="20"/>
              </w:rPr>
              <w:t xml:space="preserve"> </w:t>
            </w:r>
            <w:r w:rsidR="00601603" w:rsidRPr="000A31C4">
              <w:rPr>
                <w:sz w:val="20"/>
              </w:rPr>
              <w:t xml:space="preserve">field </w:t>
            </w:r>
            <w:r w:rsidRPr="000A31C4">
              <w:rPr>
                <w:sz w:val="20"/>
              </w:rPr>
              <w:t>size</w:t>
            </w:r>
            <w:r w:rsidR="00601603" w:rsidRPr="000A31C4">
              <w:rPr>
                <w:sz w:val="20"/>
              </w:rPr>
              <w:t xml:space="preserve"> &lt; 5 acres</w:t>
            </w:r>
            <w:r w:rsidRPr="000A31C4">
              <w:rPr>
                <w:sz w:val="20"/>
              </w:rPr>
              <w:t>)</w:t>
            </w:r>
          </w:p>
        </w:tc>
        <w:tc>
          <w:tcPr>
            <w:tcW w:w="900" w:type="dxa"/>
          </w:tcPr>
          <w:p w14:paraId="592F4E9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6E6FCE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6681020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E37DE1F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405136B6" w14:textId="77777777" w:rsidR="00EC4B2D" w:rsidRPr="000A31C4" w:rsidRDefault="00BD45E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57D15630" w14:textId="77777777" w:rsidTr="00B65615">
        <w:tc>
          <w:tcPr>
            <w:tcW w:w="4788" w:type="dxa"/>
          </w:tcPr>
          <w:p w14:paraId="28FDD456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 xml:space="preserve">Federal or State protected </w:t>
            </w:r>
            <w:r w:rsidR="00601603" w:rsidRPr="000A31C4">
              <w:rPr>
                <w:sz w:val="20"/>
              </w:rPr>
              <w:t>l</w:t>
            </w:r>
            <w:r w:rsidRPr="000A31C4">
              <w:rPr>
                <w:sz w:val="20"/>
              </w:rPr>
              <w:t>ands are not considered</w:t>
            </w:r>
          </w:p>
        </w:tc>
        <w:tc>
          <w:tcPr>
            <w:tcW w:w="900" w:type="dxa"/>
          </w:tcPr>
          <w:p w14:paraId="2CC7B88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04FF630C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54877FD3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6D3FB1E4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792" w:type="dxa"/>
          </w:tcPr>
          <w:p w14:paraId="3F987BC7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407ADA08" w14:textId="77777777" w:rsidTr="00B65615">
        <w:tc>
          <w:tcPr>
            <w:tcW w:w="4788" w:type="dxa"/>
          </w:tcPr>
          <w:p w14:paraId="14E44190" w14:textId="77777777" w:rsidR="00EC4B2D" w:rsidRPr="000A31C4" w:rsidRDefault="00276381" w:rsidP="00276381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Existing</w:t>
            </w:r>
            <w:r w:rsidR="00EC4B2D" w:rsidRPr="000A31C4">
              <w:rPr>
                <w:sz w:val="20"/>
              </w:rPr>
              <w:t xml:space="preserve"> equine </w:t>
            </w:r>
            <w:proofErr w:type="spellStart"/>
            <w:r w:rsidR="001C351C">
              <w:rPr>
                <w:sz w:val="20"/>
              </w:rPr>
              <w:t>landuse</w:t>
            </w:r>
            <w:proofErr w:type="spellEnd"/>
            <w:r w:rsidR="001C351C" w:rsidRPr="000A31C4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0A31C4">
              <w:rPr>
                <w:sz w:val="20"/>
              </w:rPr>
              <w:t xml:space="preserve"> </w:t>
            </w:r>
            <w:r w:rsidR="00EC4B2D" w:rsidRPr="000A31C4">
              <w:rPr>
                <w:sz w:val="20"/>
              </w:rPr>
              <w:t>not considered</w:t>
            </w:r>
          </w:p>
        </w:tc>
        <w:tc>
          <w:tcPr>
            <w:tcW w:w="900" w:type="dxa"/>
          </w:tcPr>
          <w:p w14:paraId="13B3E7C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77CFE5E1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7DB2DD1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1D90BB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0EA3E452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620DAC30" w14:textId="77777777" w:rsidTr="00B65615">
        <w:tc>
          <w:tcPr>
            <w:tcW w:w="4788" w:type="dxa"/>
          </w:tcPr>
          <w:p w14:paraId="440B403E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 xml:space="preserve">Idle and </w:t>
            </w:r>
            <w:r w:rsidR="008305BE" w:rsidRPr="000A31C4">
              <w:rPr>
                <w:sz w:val="20"/>
              </w:rPr>
              <w:t>“</w:t>
            </w:r>
            <w:r w:rsidRPr="000A31C4">
              <w:rPr>
                <w:sz w:val="20"/>
              </w:rPr>
              <w:t>Fallow</w:t>
            </w:r>
            <w:r w:rsidR="008305BE" w:rsidRPr="000A31C4">
              <w:rPr>
                <w:sz w:val="20"/>
              </w:rPr>
              <w:t>”</w:t>
            </w:r>
            <w:r w:rsidRPr="000A31C4">
              <w:rPr>
                <w:sz w:val="20"/>
              </w:rPr>
              <w:t xml:space="preserve"> crop land is considered available</w:t>
            </w:r>
            <w:r w:rsidR="00531087" w:rsidRPr="000A31C4">
              <w:rPr>
                <w:sz w:val="20"/>
              </w:rPr>
              <w:t xml:space="preserve"> (</w:t>
            </w:r>
            <w:r w:rsidR="008305BE" w:rsidRPr="000A31C4">
              <w:rPr>
                <w:sz w:val="20"/>
              </w:rPr>
              <w:t>Note that “</w:t>
            </w:r>
            <w:r w:rsidR="00531087" w:rsidRPr="000A31C4">
              <w:rPr>
                <w:sz w:val="20"/>
              </w:rPr>
              <w:t>fallow</w:t>
            </w:r>
            <w:r w:rsidR="008305BE" w:rsidRPr="000A31C4">
              <w:rPr>
                <w:sz w:val="20"/>
              </w:rPr>
              <w:t>” is included in the national database, but fallow</w:t>
            </w:r>
            <w:r w:rsidR="00531087" w:rsidRPr="000A31C4">
              <w:rPr>
                <w:sz w:val="20"/>
              </w:rPr>
              <w:t xml:space="preserve"> is not important in crop rotations in the region)</w:t>
            </w:r>
          </w:p>
        </w:tc>
        <w:tc>
          <w:tcPr>
            <w:tcW w:w="900" w:type="dxa"/>
          </w:tcPr>
          <w:p w14:paraId="7EAC747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8FD19A7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60CDF17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7B514E2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58EEF3D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C4B2D" w14:paraId="7F829CD2" w14:textId="77777777" w:rsidTr="00B65615">
        <w:tc>
          <w:tcPr>
            <w:tcW w:w="4788" w:type="dxa"/>
          </w:tcPr>
          <w:p w14:paraId="41939DE8" w14:textId="77777777" w:rsidR="00EC4B2D" w:rsidRPr="000A31C4" w:rsidRDefault="00EC4B2D" w:rsidP="00BD45E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 xml:space="preserve">Not all land landowners </w:t>
            </w:r>
            <w:r w:rsidR="00BD45ED" w:rsidRPr="000A31C4">
              <w:rPr>
                <w:sz w:val="20"/>
              </w:rPr>
              <w:t>w</w:t>
            </w:r>
            <w:r w:rsidRPr="000A31C4">
              <w:rPr>
                <w:sz w:val="20"/>
              </w:rPr>
              <w:t>ant to use their land for energy feedstock</w:t>
            </w:r>
            <w:r w:rsidR="00BD45ED" w:rsidRPr="000A31C4">
              <w:rPr>
                <w:sz w:val="20"/>
              </w:rPr>
              <w:t xml:space="preserve"> (</w:t>
            </w:r>
            <w:r w:rsidR="00263C11" w:rsidRPr="000A31C4">
              <w:rPr>
                <w:sz w:val="20"/>
              </w:rPr>
              <w:t xml:space="preserve">Sustainable yield models related to site conditions and demographics = </w:t>
            </w:r>
            <w:r w:rsidR="00BD45ED" w:rsidRPr="000A31C4">
              <w:rPr>
                <w:sz w:val="20"/>
              </w:rPr>
              <w:t xml:space="preserve">~50% </w:t>
            </w:r>
            <w:r w:rsidR="00263C11" w:rsidRPr="000A31C4">
              <w:rPr>
                <w:sz w:val="20"/>
              </w:rPr>
              <w:t xml:space="preserve">adoption </w:t>
            </w:r>
            <w:r w:rsidR="00BD45ED" w:rsidRPr="000A31C4">
              <w:rPr>
                <w:sz w:val="20"/>
              </w:rPr>
              <w:t>across available lands</w:t>
            </w:r>
            <w:r w:rsidR="00601603" w:rsidRPr="000A31C4">
              <w:rPr>
                <w:sz w:val="20"/>
              </w:rPr>
              <w:t>, varying with population density</w:t>
            </w:r>
            <w:r w:rsidR="00BD45ED" w:rsidRPr="000A31C4">
              <w:rPr>
                <w:sz w:val="20"/>
              </w:rPr>
              <w:t>)</w:t>
            </w:r>
          </w:p>
        </w:tc>
        <w:tc>
          <w:tcPr>
            <w:tcW w:w="900" w:type="dxa"/>
          </w:tcPr>
          <w:p w14:paraId="571D9968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2593199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1749F53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0B51621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4C2D437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5A79D1FA" w14:textId="77777777" w:rsidTr="00B65615">
        <w:tc>
          <w:tcPr>
            <w:tcW w:w="4788" w:type="dxa"/>
          </w:tcPr>
          <w:p w14:paraId="50C72E02" w14:textId="77777777" w:rsidR="00EC4B2D" w:rsidRPr="000A31C4" w:rsidRDefault="00EC4B2D" w:rsidP="00276381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 xml:space="preserve">Crop yield and dairy milk production efficiencies will increase </w:t>
            </w:r>
            <w:r w:rsidR="00601603" w:rsidRPr="000A31C4">
              <w:rPr>
                <w:sz w:val="20"/>
              </w:rPr>
              <w:t>based on analysis of</w:t>
            </w:r>
            <w:r w:rsidR="00276381">
              <w:rPr>
                <w:sz w:val="20"/>
              </w:rPr>
              <w:t xml:space="preserve"> existing </w:t>
            </w:r>
            <w:r w:rsidRPr="000A31C4">
              <w:rPr>
                <w:sz w:val="20"/>
              </w:rPr>
              <w:t>trends</w:t>
            </w:r>
          </w:p>
        </w:tc>
        <w:tc>
          <w:tcPr>
            <w:tcW w:w="900" w:type="dxa"/>
          </w:tcPr>
          <w:p w14:paraId="043CD72D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2D1781A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79D5FF97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21BB43D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28262583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3A4BF285" w14:textId="77777777" w:rsidTr="00B65615">
        <w:tc>
          <w:tcPr>
            <w:tcW w:w="4788" w:type="dxa"/>
          </w:tcPr>
          <w:p w14:paraId="0E79574A" w14:textId="77777777" w:rsidR="00EC4B2D" w:rsidRPr="000A31C4" w:rsidRDefault="001C351C" w:rsidP="00B65615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276381">
              <w:rPr>
                <w:sz w:val="20"/>
              </w:rPr>
              <w:t>Existing use of</w:t>
            </w:r>
            <w:r w:rsidR="00B65615" w:rsidRPr="000A31C4">
              <w:rPr>
                <w:sz w:val="20"/>
              </w:rPr>
              <w:t xml:space="preserve"> c</w:t>
            </w:r>
            <w:r w:rsidR="00EC4B2D" w:rsidRPr="000A31C4">
              <w:rPr>
                <w:sz w:val="20"/>
              </w:rPr>
              <w:t xml:space="preserve">rop residues </w:t>
            </w:r>
            <w:r w:rsidR="00B65615" w:rsidRPr="000A31C4">
              <w:rPr>
                <w:sz w:val="20"/>
              </w:rPr>
              <w:t xml:space="preserve">are </w:t>
            </w:r>
            <w:r w:rsidR="00EC4B2D" w:rsidRPr="000A31C4">
              <w:rPr>
                <w:sz w:val="20"/>
              </w:rPr>
              <w:t>not considered</w:t>
            </w:r>
          </w:p>
        </w:tc>
        <w:tc>
          <w:tcPr>
            <w:tcW w:w="900" w:type="dxa"/>
          </w:tcPr>
          <w:p w14:paraId="601661D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55B4322C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7CF59D3E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759E5CDD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575D888A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66CDAB37" w14:textId="77777777" w:rsidTr="00B65615">
        <w:tc>
          <w:tcPr>
            <w:tcW w:w="4788" w:type="dxa"/>
          </w:tcPr>
          <w:p w14:paraId="0EA3B0BC" w14:textId="77777777" w:rsidR="00EC4B2D" w:rsidRPr="000A31C4" w:rsidRDefault="00EC4B2D" w:rsidP="00263C11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 xml:space="preserve">Only perennials will be considered </w:t>
            </w:r>
            <w:r w:rsidR="00601603" w:rsidRPr="000A31C4">
              <w:rPr>
                <w:sz w:val="20"/>
              </w:rPr>
              <w:t>to</w:t>
            </w:r>
            <w:r w:rsidRPr="000A31C4">
              <w:rPr>
                <w:sz w:val="20"/>
              </w:rPr>
              <w:t xml:space="preserve"> reduce erosion</w:t>
            </w:r>
            <w:r w:rsidR="00263C11" w:rsidRPr="000A31C4">
              <w:rPr>
                <w:sz w:val="20"/>
              </w:rPr>
              <w:t xml:space="preserve"> and</w:t>
            </w:r>
            <w:r w:rsidR="00601603" w:rsidRPr="000A31C4">
              <w:rPr>
                <w:sz w:val="20"/>
              </w:rPr>
              <w:t xml:space="preserve"> N loss to air and water</w:t>
            </w:r>
            <w:r w:rsidRPr="000A31C4">
              <w:rPr>
                <w:sz w:val="20"/>
              </w:rPr>
              <w:t xml:space="preserve">, </w:t>
            </w:r>
            <w:r w:rsidR="00601603" w:rsidRPr="000A31C4">
              <w:rPr>
                <w:sz w:val="20"/>
              </w:rPr>
              <w:t xml:space="preserve">and increase soil </w:t>
            </w:r>
            <w:r w:rsidR="00BD45ED" w:rsidRPr="000A31C4">
              <w:rPr>
                <w:sz w:val="20"/>
              </w:rPr>
              <w:t>carbon storage</w:t>
            </w:r>
            <w:r w:rsidR="00601603" w:rsidRPr="000A31C4">
              <w:rPr>
                <w:sz w:val="20"/>
              </w:rPr>
              <w:t xml:space="preserve"> and</w:t>
            </w:r>
            <w:r w:rsidR="00BD45ED" w:rsidRPr="000A31C4">
              <w:rPr>
                <w:sz w:val="20"/>
              </w:rPr>
              <w:t xml:space="preserve"> </w:t>
            </w:r>
            <w:r w:rsidRPr="000A31C4">
              <w:rPr>
                <w:sz w:val="20"/>
              </w:rPr>
              <w:t>wildlife habitat</w:t>
            </w:r>
            <w:r w:rsidR="00601603" w:rsidRPr="000A31C4">
              <w:rPr>
                <w:sz w:val="20"/>
              </w:rPr>
              <w:t>.</w:t>
            </w:r>
          </w:p>
        </w:tc>
        <w:tc>
          <w:tcPr>
            <w:tcW w:w="900" w:type="dxa"/>
          </w:tcPr>
          <w:p w14:paraId="38BFDCA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33811A5C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7ADD0287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0BB6DD59" w14:textId="77777777" w:rsidR="00EC4B2D" w:rsidRPr="000A31C4" w:rsidRDefault="00BD45E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792" w:type="dxa"/>
          </w:tcPr>
          <w:p w14:paraId="01564CD1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B65615" w14:paraId="24E184D7" w14:textId="77777777" w:rsidTr="00B65615">
        <w:tc>
          <w:tcPr>
            <w:tcW w:w="4788" w:type="dxa"/>
          </w:tcPr>
          <w:p w14:paraId="7B2E4D25" w14:textId="77777777" w:rsidR="00B65615" w:rsidRPr="000A31C4" w:rsidRDefault="00B65615" w:rsidP="00601603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Replacement P and K used to maintain soil</w:t>
            </w:r>
          </w:p>
        </w:tc>
        <w:tc>
          <w:tcPr>
            <w:tcW w:w="900" w:type="dxa"/>
          </w:tcPr>
          <w:p w14:paraId="3A528CE3" w14:textId="77777777" w:rsidR="00B65615" w:rsidRPr="000A31C4" w:rsidRDefault="00B6561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BF3B177" w14:textId="77777777" w:rsidR="00B65615" w:rsidRPr="000A31C4" w:rsidRDefault="00B6561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1EEBE345" w14:textId="77777777" w:rsidR="00B65615" w:rsidRPr="000A31C4" w:rsidRDefault="00B6561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5A7A9B04" w14:textId="77777777" w:rsidR="00B65615" w:rsidRPr="000A31C4" w:rsidRDefault="00B6561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2C99D733" w14:textId="77777777" w:rsidR="00B65615" w:rsidRPr="000A31C4" w:rsidRDefault="00B6561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C4B2D" w14:paraId="6B9F868E" w14:textId="77777777" w:rsidTr="00B65615">
        <w:tc>
          <w:tcPr>
            <w:tcW w:w="4788" w:type="dxa"/>
          </w:tcPr>
          <w:p w14:paraId="7AB1E041" w14:textId="77777777" w:rsidR="00EC4B2D" w:rsidRPr="000A31C4" w:rsidRDefault="00276381" w:rsidP="00276381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Pr="000A31C4">
              <w:rPr>
                <w:sz w:val="20"/>
              </w:rPr>
              <w:t xml:space="preserve">orest </w:t>
            </w:r>
            <w:r w:rsidR="00EC4B2D" w:rsidRPr="000A31C4">
              <w:rPr>
                <w:sz w:val="20"/>
              </w:rPr>
              <w:t xml:space="preserve">harvest </w:t>
            </w:r>
            <w:r w:rsidR="00601603" w:rsidRPr="000A31C4">
              <w:rPr>
                <w:sz w:val="20"/>
              </w:rPr>
              <w:t xml:space="preserve">for </w:t>
            </w:r>
            <w:r>
              <w:rPr>
                <w:sz w:val="20"/>
              </w:rPr>
              <w:t>existing</w:t>
            </w:r>
            <w:r w:rsidRPr="000A31C4">
              <w:rPr>
                <w:sz w:val="20"/>
              </w:rPr>
              <w:t xml:space="preserve"> </w:t>
            </w:r>
            <w:r w:rsidR="00601603" w:rsidRPr="000A31C4">
              <w:rPr>
                <w:sz w:val="20"/>
              </w:rPr>
              <w:t xml:space="preserve">wood products </w:t>
            </w:r>
            <w:r w:rsidR="00EC4B2D" w:rsidRPr="000A31C4">
              <w:rPr>
                <w:sz w:val="20"/>
              </w:rPr>
              <w:t>were maintained</w:t>
            </w:r>
          </w:p>
        </w:tc>
        <w:tc>
          <w:tcPr>
            <w:tcW w:w="900" w:type="dxa"/>
          </w:tcPr>
          <w:p w14:paraId="14F507A4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1732D2F5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3D3B335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B8EC68E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6F64084E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EC4B2D" w14:paraId="31E32C3E" w14:textId="77777777" w:rsidTr="00B65615">
        <w:tc>
          <w:tcPr>
            <w:tcW w:w="4788" w:type="dxa"/>
          </w:tcPr>
          <w:p w14:paraId="61F9D6EB" w14:textId="77777777" w:rsidR="00EC4B2D" w:rsidRPr="000A31C4" w:rsidRDefault="00EC4B2D" w:rsidP="00EC4B2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Harvest of forest land never exceed</w:t>
            </w:r>
            <w:r w:rsidR="00BD45ED" w:rsidRPr="000A31C4">
              <w:rPr>
                <w:sz w:val="20"/>
              </w:rPr>
              <w:t>s</w:t>
            </w:r>
            <w:r w:rsidRPr="000A31C4">
              <w:rPr>
                <w:sz w:val="20"/>
              </w:rPr>
              <w:t xml:space="preserve"> net annual growth rate in each county</w:t>
            </w:r>
          </w:p>
        </w:tc>
        <w:tc>
          <w:tcPr>
            <w:tcW w:w="900" w:type="dxa"/>
          </w:tcPr>
          <w:p w14:paraId="48B6CD69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27F31F65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5082EE6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15FBF2C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7D9E02ED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C4B2D" w14:paraId="6A43C180" w14:textId="77777777" w:rsidTr="00B65615">
        <w:tc>
          <w:tcPr>
            <w:tcW w:w="4788" w:type="dxa"/>
          </w:tcPr>
          <w:p w14:paraId="732520F6" w14:textId="77777777" w:rsidR="00EC4B2D" w:rsidRPr="000A31C4" w:rsidRDefault="00BD45ED" w:rsidP="00BD45ED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Dead</w:t>
            </w:r>
            <w:r w:rsidR="00EC4B2D" w:rsidRPr="000A31C4">
              <w:rPr>
                <w:sz w:val="20"/>
              </w:rPr>
              <w:t xml:space="preserve"> trees</w:t>
            </w:r>
            <w:r w:rsidRPr="000A31C4">
              <w:rPr>
                <w:sz w:val="20"/>
              </w:rPr>
              <w:t xml:space="preserve"> and 35% of tops</w:t>
            </w:r>
            <w:r w:rsidR="00EC4B2D" w:rsidRPr="000A31C4">
              <w:rPr>
                <w:sz w:val="20"/>
              </w:rPr>
              <w:t xml:space="preserve"> were </w:t>
            </w:r>
            <w:r w:rsidRPr="000A31C4">
              <w:rPr>
                <w:sz w:val="20"/>
              </w:rPr>
              <w:t xml:space="preserve">not </w:t>
            </w:r>
            <w:r w:rsidR="00EC4B2D" w:rsidRPr="000A31C4">
              <w:rPr>
                <w:sz w:val="20"/>
              </w:rPr>
              <w:t xml:space="preserve">collected </w:t>
            </w:r>
            <w:r w:rsidRPr="000A31C4">
              <w:rPr>
                <w:sz w:val="20"/>
              </w:rPr>
              <w:t>to maintain</w:t>
            </w:r>
            <w:r w:rsidR="00EC4B2D" w:rsidRPr="000A31C4">
              <w:rPr>
                <w:sz w:val="20"/>
              </w:rPr>
              <w:t xml:space="preserve"> nutrient</w:t>
            </w:r>
            <w:r w:rsidRPr="000A31C4">
              <w:rPr>
                <w:sz w:val="20"/>
              </w:rPr>
              <w:t>s</w:t>
            </w:r>
            <w:r w:rsidR="00EC4B2D" w:rsidRPr="000A31C4">
              <w:rPr>
                <w:sz w:val="20"/>
              </w:rPr>
              <w:t xml:space="preserve"> and biodiversity</w:t>
            </w:r>
          </w:p>
        </w:tc>
        <w:tc>
          <w:tcPr>
            <w:tcW w:w="900" w:type="dxa"/>
          </w:tcPr>
          <w:p w14:paraId="726E606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900" w:type="dxa"/>
          </w:tcPr>
          <w:p w14:paraId="0F75EE2C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3A3EC6D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14:paraId="155F943B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0EC658A7" w14:textId="77777777" w:rsidR="00EC4B2D" w:rsidRPr="000A31C4" w:rsidRDefault="00EC4B2D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  <w:tr w:rsidR="009A6CB5" w14:paraId="123C7AE5" w14:textId="77777777" w:rsidTr="00B65615">
        <w:tc>
          <w:tcPr>
            <w:tcW w:w="4788" w:type="dxa"/>
          </w:tcPr>
          <w:p w14:paraId="44634C9A" w14:textId="77777777" w:rsidR="009A6CB5" w:rsidRPr="000A31C4" w:rsidRDefault="009A6CB5" w:rsidP="00263C11">
            <w:pPr>
              <w:pStyle w:val="TFReferencesSection"/>
              <w:spacing w:after="40" w:line="240" w:lineRule="auto"/>
              <w:ind w:firstLine="0"/>
              <w:jc w:val="left"/>
              <w:rPr>
                <w:sz w:val="20"/>
              </w:rPr>
            </w:pPr>
            <w:r w:rsidRPr="000A31C4">
              <w:rPr>
                <w:sz w:val="20"/>
              </w:rPr>
              <w:t>S</w:t>
            </w:r>
            <w:r w:rsidR="009E0E10" w:rsidRPr="000A31C4">
              <w:rPr>
                <w:sz w:val="20"/>
              </w:rPr>
              <w:t>tover harvest was reduced for soil and water quality</w:t>
            </w:r>
          </w:p>
        </w:tc>
        <w:tc>
          <w:tcPr>
            <w:tcW w:w="900" w:type="dxa"/>
          </w:tcPr>
          <w:p w14:paraId="307E8883" w14:textId="77777777" w:rsidR="009A6CB5" w:rsidRPr="000A31C4" w:rsidRDefault="009A6CB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14:paraId="0147D7E5" w14:textId="77777777" w:rsidR="009A6CB5" w:rsidRPr="000A31C4" w:rsidRDefault="009E0E10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3C32188D" w14:textId="77777777" w:rsidR="009A6CB5" w:rsidRPr="000A31C4" w:rsidRDefault="009E0E10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  <w:tc>
          <w:tcPr>
            <w:tcW w:w="810" w:type="dxa"/>
          </w:tcPr>
          <w:p w14:paraId="68E4A114" w14:textId="77777777" w:rsidR="009A6CB5" w:rsidRPr="000A31C4" w:rsidRDefault="009A6CB5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92" w:type="dxa"/>
          </w:tcPr>
          <w:p w14:paraId="260468FD" w14:textId="77777777" w:rsidR="009A6CB5" w:rsidRPr="000A31C4" w:rsidRDefault="009E0E10" w:rsidP="00B65615">
            <w:pPr>
              <w:pStyle w:val="TFReferencesSection"/>
              <w:spacing w:after="40" w:line="240" w:lineRule="auto"/>
              <w:ind w:firstLine="0"/>
              <w:jc w:val="center"/>
              <w:rPr>
                <w:sz w:val="20"/>
              </w:rPr>
            </w:pPr>
            <w:r w:rsidRPr="000A31C4">
              <w:rPr>
                <w:sz w:val="20"/>
              </w:rPr>
              <w:t>x</w:t>
            </w:r>
          </w:p>
        </w:tc>
      </w:tr>
    </w:tbl>
    <w:p w14:paraId="35435385" w14:textId="77777777" w:rsidR="00263C11" w:rsidRDefault="00263C11" w:rsidP="004F66A1">
      <w:pPr>
        <w:pStyle w:val="VBChartTitle"/>
        <w:rPr>
          <w:b/>
        </w:rPr>
      </w:pPr>
    </w:p>
    <w:p w14:paraId="72E7F539" w14:textId="77777777" w:rsidR="000A31C4" w:rsidRDefault="000A31C4" w:rsidP="000A31C4"/>
    <w:p w14:paraId="47B778BA" w14:textId="77777777" w:rsidR="000A31C4" w:rsidRDefault="000A31C4" w:rsidP="000A31C4"/>
    <w:p w14:paraId="649F5C7F" w14:textId="77777777" w:rsidR="000A31C4" w:rsidRDefault="000A31C4" w:rsidP="000A31C4"/>
    <w:p w14:paraId="50AC67AD" w14:textId="77777777" w:rsidR="000A31C4" w:rsidRDefault="000A31C4" w:rsidP="000A31C4"/>
    <w:p w14:paraId="01123523" w14:textId="77777777" w:rsidR="000A31C4" w:rsidRDefault="000A31C4" w:rsidP="000A31C4"/>
    <w:p w14:paraId="328D38A9" w14:textId="77777777" w:rsidR="001C351C" w:rsidRDefault="001C351C" w:rsidP="000A31C4"/>
    <w:p w14:paraId="6EC38708" w14:textId="77777777" w:rsidR="000A31C4" w:rsidRDefault="000A31C4" w:rsidP="000A31C4"/>
    <w:p w14:paraId="5E2028DD" w14:textId="77777777" w:rsidR="00EF3320" w:rsidRDefault="00EF3320" w:rsidP="00EF3320">
      <w:pPr>
        <w:rPr>
          <w:noProof/>
        </w:rPr>
      </w:pPr>
      <w:r w:rsidRPr="009E6866">
        <w:rPr>
          <w:b/>
          <w:noProof/>
        </w:rPr>
        <w:t>Table S-</w:t>
      </w:r>
      <w:r>
        <w:rPr>
          <w:b/>
          <w:noProof/>
        </w:rPr>
        <w:t>2</w:t>
      </w:r>
      <w:r w:rsidRPr="009E6866">
        <w:rPr>
          <w:b/>
          <w:noProof/>
        </w:rPr>
        <w:t>.</w:t>
      </w:r>
      <w:r>
        <w:rPr>
          <w:noProof/>
        </w:rPr>
        <w:t xml:space="preserve">  Existing Land-Use/Land Cover (LULC) in New York State.</w:t>
      </w:r>
    </w:p>
    <w:tbl>
      <w:tblPr>
        <w:tblW w:w="7678" w:type="dxa"/>
        <w:tblInd w:w="108" w:type="dxa"/>
        <w:tblLook w:val="04A0" w:firstRow="1" w:lastRow="0" w:firstColumn="1" w:lastColumn="0" w:noHBand="0" w:noVBand="1"/>
      </w:tblPr>
      <w:tblGrid>
        <w:gridCol w:w="2640"/>
        <w:gridCol w:w="1400"/>
        <w:gridCol w:w="1180"/>
        <w:gridCol w:w="1229"/>
        <w:gridCol w:w="1229"/>
      </w:tblGrid>
      <w:tr w:rsidR="00EF3320" w:rsidRPr="00AB0CBC" w14:paraId="6D6E4A14" w14:textId="77777777" w:rsidTr="003437C6">
        <w:trPr>
          <w:trHeight w:val="190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CC9E8C" w14:textId="77777777" w:rsidR="00EF3320" w:rsidRPr="000A31C4" w:rsidRDefault="00EF3320" w:rsidP="00EF33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0A31C4">
              <w:rPr>
                <w:b/>
                <w:bCs/>
                <w:color w:val="000000"/>
                <w:sz w:val="20"/>
              </w:rPr>
              <w:t>Land Cover Type              (from NLCD)</w:t>
            </w:r>
            <w:r w:rsidRPr="000A31C4">
              <w:rPr>
                <w:i/>
                <w:sz w:val="20"/>
                <w:vertAlign w:val="superscript"/>
              </w:rPr>
              <w:t xml:space="preserve"> 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EB28CA" w14:textId="77777777" w:rsidR="00EF3320" w:rsidRPr="000A31C4" w:rsidRDefault="00EF3320" w:rsidP="00EF33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0A31C4">
              <w:rPr>
                <w:b/>
                <w:bCs/>
                <w:color w:val="000000"/>
                <w:sz w:val="20"/>
              </w:rPr>
              <w:t>Land Area (hectares)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E88B59C" w14:textId="77777777" w:rsidR="00EF3320" w:rsidRPr="000A31C4" w:rsidRDefault="00EF3320" w:rsidP="00EF33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0A31C4">
              <w:rPr>
                <w:b/>
                <w:bCs/>
                <w:color w:val="000000"/>
                <w:sz w:val="20"/>
              </w:rPr>
              <w:t>Land Area (%)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ABEE8C" w14:textId="77777777" w:rsidR="00EF3320" w:rsidRPr="000A31C4" w:rsidRDefault="00EF3320" w:rsidP="00EF33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Existing </w:t>
            </w:r>
            <w:r w:rsidRPr="000A31C4">
              <w:rPr>
                <w:b/>
                <w:bCs/>
                <w:color w:val="000000"/>
                <w:sz w:val="20"/>
              </w:rPr>
              <w:t>Crop, Forage, and Hay LULC</w:t>
            </w:r>
            <w:r w:rsidRPr="000A31C4">
              <w:rPr>
                <w:i/>
                <w:sz w:val="20"/>
                <w:vertAlign w:val="superscript"/>
              </w:rPr>
              <w:t xml:space="preserve"> b</w:t>
            </w:r>
            <w:r w:rsidRPr="000A31C4">
              <w:rPr>
                <w:b/>
                <w:bCs/>
                <w:color w:val="000000"/>
                <w:sz w:val="20"/>
              </w:rPr>
              <w:t xml:space="preserve"> (hectares)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7EB58A2" w14:textId="77777777" w:rsidR="00EF3320" w:rsidRPr="000A31C4" w:rsidRDefault="00EF3320" w:rsidP="00EF3320">
            <w:pPr>
              <w:spacing w:after="0"/>
              <w:jc w:val="center"/>
              <w:rPr>
                <w:i/>
                <w:sz w:val="20"/>
                <w:vertAlign w:val="superscript"/>
              </w:rPr>
            </w:pPr>
            <w:r>
              <w:rPr>
                <w:b/>
                <w:bCs/>
                <w:color w:val="000000"/>
                <w:sz w:val="20"/>
              </w:rPr>
              <w:t xml:space="preserve">Existing </w:t>
            </w:r>
            <w:r w:rsidRPr="000A31C4">
              <w:rPr>
                <w:b/>
                <w:bCs/>
                <w:color w:val="000000"/>
                <w:sz w:val="20"/>
              </w:rPr>
              <w:t>Non-Farm Equine LULC</w:t>
            </w:r>
            <w:r w:rsidRPr="000A31C4">
              <w:rPr>
                <w:i/>
                <w:sz w:val="20"/>
                <w:vertAlign w:val="superscript"/>
              </w:rPr>
              <w:t xml:space="preserve"> c</w:t>
            </w:r>
          </w:p>
          <w:p w14:paraId="7AB42EA4" w14:textId="77777777" w:rsidR="00EF3320" w:rsidRPr="000A31C4" w:rsidRDefault="00EF3320" w:rsidP="00EF3320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0A31C4">
              <w:rPr>
                <w:b/>
                <w:bCs/>
                <w:color w:val="000000"/>
                <w:sz w:val="20"/>
              </w:rPr>
              <w:t>(hectares)</w:t>
            </w:r>
          </w:p>
        </w:tc>
      </w:tr>
      <w:tr w:rsidR="00EF3320" w:rsidRPr="00AB0CBC" w14:paraId="67CCD7AB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CEE3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Forest land</w:t>
            </w:r>
            <w:r w:rsidRPr="000A31C4">
              <w:rPr>
                <w:i/>
                <w:sz w:val="20"/>
                <w:vertAlign w:val="superscript"/>
              </w:rPr>
              <w:t xml:space="preserve"> 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A6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6,759,119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714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53.7%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A8C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65C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274A6405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A991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Pasture, Hay &amp; Grass 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EF7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1,866,636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FF5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14.8%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7C2B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794,245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002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323,099</w:t>
            </w:r>
          </w:p>
        </w:tc>
      </w:tr>
      <w:tr w:rsidR="00EF3320" w:rsidRPr="00AB0CBC" w14:paraId="754CA76E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BDEBE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Developed 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1170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1,096,093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D9E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8.7%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766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C51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79E1BB1F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01628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Crop 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54A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1,068,903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9AB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8.5%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165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691,033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53A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5C40A1EB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49849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Wetlands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474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993,055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17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7.9%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832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CD0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575A613E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A60A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Open water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62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411,919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C82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3.3%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323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A21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47B5AC33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7CA4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Shrub &amp; Scrub 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662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355,383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063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2.8%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0A8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9F44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7DBFC5D3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F8B8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Barren land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CAA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23,718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D15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0.2%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AFA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578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1006D12D" w14:textId="77777777" w:rsidTr="00EF3320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52BCF" w14:textId="77777777" w:rsidR="00EF3320" w:rsidRPr="000A31C4" w:rsidRDefault="00EF3320" w:rsidP="00EF3320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Other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7D4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2,446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5899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0.0%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8C1D2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5FC4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  <w:tr w:rsidR="00EF3320" w:rsidRPr="00AB0CBC" w14:paraId="43235114" w14:textId="77777777" w:rsidTr="00EF3320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35F32" w14:textId="77777777" w:rsidR="00EF3320" w:rsidRPr="000A31C4" w:rsidRDefault="00EF3320" w:rsidP="00EF3320">
            <w:pPr>
              <w:spacing w:after="0"/>
              <w:rPr>
                <w:b/>
                <w:bCs/>
                <w:color w:val="000000"/>
                <w:sz w:val="20"/>
                <w:u w:val="single"/>
              </w:rPr>
            </w:pPr>
            <w:r w:rsidRPr="000A31C4">
              <w:rPr>
                <w:b/>
                <w:bCs/>
                <w:color w:val="000000"/>
                <w:sz w:val="20"/>
                <w:u w:val="single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7F5AD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  <w:u w:val="single"/>
              </w:rPr>
            </w:pPr>
            <w:r w:rsidRPr="000A31C4">
              <w:rPr>
                <w:color w:val="000000"/>
                <w:sz w:val="20"/>
                <w:u w:val="single"/>
              </w:rPr>
              <w:t>12,577,272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8D913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  <w:u w:val="single"/>
              </w:rPr>
            </w:pPr>
            <w:r w:rsidRPr="000A31C4">
              <w:rPr>
                <w:color w:val="000000"/>
                <w:sz w:val="20"/>
                <w:u w:val="single"/>
              </w:rPr>
              <w:t>100.0%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5E9B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  <w:u w:val="single"/>
              </w:rPr>
            </w:pPr>
            <w:r w:rsidRPr="000A31C4">
              <w:rPr>
                <w:color w:val="000000"/>
                <w:sz w:val="20"/>
                <w:u w:val="single"/>
              </w:rPr>
              <w:t>1,485,277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3CB1" w14:textId="77777777" w:rsidR="00EF3320" w:rsidRPr="000A31C4" w:rsidRDefault="00EF3320" w:rsidP="00EF3320">
            <w:pPr>
              <w:spacing w:after="0"/>
              <w:jc w:val="right"/>
              <w:rPr>
                <w:color w:val="000000"/>
                <w:sz w:val="20"/>
                <w:u w:val="single"/>
              </w:rPr>
            </w:pPr>
            <w:r w:rsidRPr="000A31C4">
              <w:rPr>
                <w:color w:val="000000"/>
                <w:sz w:val="20"/>
                <w:u w:val="single"/>
              </w:rPr>
              <w:t>323,099</w:t>
            </w:r>
          </w:p>
        </w:tc>
      </w:tr>
    </w:tbl>
    <w:p w14:paraId="3CEA52FE" w14:textId="77777777" w:rsidR="00EF3320" w:rsidRPr="008654B1" w:rsidRDefault="00EF3320" w:rsidP="00EF3320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>a</w:t>
      </w:r>
      <w:proofErr w:type="gramEnd"/>
      <w:r w:rsidRPr="008654B1">
        <w:rPr>
          <w:sz w:val="20"/>
        </w:rPr>
        <w:t xml:space="preserve"> These land cover categories are aggregated from the National Land Cover Database (NLCD)</w:t>
      </w:r>
      <w:r w:rsidRPr="008654B1">
        <w:rPr>
          <w:sz w:val="20"/>
          <w:vertAlign w:val="superscript"/>
        </w:rPr>
        <w:t>19</w:t>
      </w:r>
      <w:r w:rsidRPr="008654B1">
        <w:rPr>
          <w:sz w:val="20"/>
        </w:rPr>
        <w:t>.</w:t>
      </w:r>
    </w:p>
    <w:p w14:paraId="047EB53E" w14:textId="77777777" w:rsidR="00EF3320" w:rsidRPr="008654B1" w:rsidRDefault="00EF3320" w:rsidP="00EF3320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>b</w:t>
      </w:r>
      <w:proofErr w:type="gramEnd"/>
      <w:r w:rsidRPr="008654B1">
        <w:rPr>
          <w:sz w:val="20"/>
          <w:vertAlign w:val="superscript"/>
        </w:rPr>
        <w:t xml:space="preserve"> </w:t>
      </w:r>
      <w:r w:rsidRPr="008654B1">
        <w:rPr>
          <w:sz w:val="20"/>
        </w:rPr>
        <w:t>LULC categories are from the 2007 Census of Agriculture</w:t>
      </w:r>
      <w:r w:rsidRPr="00EF3320">
        <w:rPr>
          <w:sz w:val="20"/>
          <w:vertAlign w:val="superscript"/>
        </w:rPr>
        <w:t>23</w:t>
      </w:r>
      <w:r w:rsidRPr="008654B1">
        <w:rPr>
          <w:sz w:val="20"/>
        </w:rPr>
        <w:t xml:space="preserve">. Crop land includes grains, oilseeds, vegetables, and fruit. Forage land includes all forages used for livestock. Hay includes all types. </w:t>
      </w:r>
    </w:p>
    <w:p w14:paraId="0BFBAC45" w14:textId="77777777" w:rsidR="00EF3320" w:rsidRPr="008654B1" w:rsidRDefault="00EF3320" w:rsidP="00EF3320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>c</w:t>
      </w:r>
      <w:proofErr w:type="gramEnd"/>
      <w:r w:rsidRPr="008654B1">
        <w:rPr>
          <w:sz w:val="20"/>
          <w:vertAlign w:val="superscript"/>
        </w:rPr>
        <w:t xml:space="preserve"> </w:t>
      </w:r>
      <w:r w:rsidRPr="008654B1">
        <w:rPr>
          <w:sz w:val="20"/>
        </w:rPr>
        <w:t>Equine land includes all land used for horses (399,424 hectares</w:t>
      </w:r>
      <w:r w:rsidRPr="00EF3320">
        <w:rPr>
          <w:sz w:val="20"/>
        </w:rPr>
        <w:t>)</w:t>
      </w:r>
      <w:r w:rsidRPr="00EF3320">
        <w:rPr>
          <w:sz w:val="20"/>
          <w:vertAlign w:val="superscript"/>
        </w:rPr>
        <w:t>24</w:t>
      </w:r>
      <w:r w:rsidRPr="008654B1">
        <w:rPr>
          <w:sz w:val="20"/>
        </w:rPr>
        <w:t xml:space="preserve"> minus the amount of equine land on farms that is already counted elsewhere (76,324 hectares) </w:t>
      </w:r>
    </w:p>
    <w:p w14:paraId="510C9501" w14:textId="77777777" w:rsidR="00EF3320" w:rsidRPr="008654B1" w:rsidRDefault="00EF3320" w:rsidP="00EF3320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>d</w:t>
      </w:r>
      <w:proofErr w:type="gramEnd"/>
      <w:r w:rsidRPr="008654B1">
        <w:rPr>
          <w:sz w:val="20"/>
        </w:rPr>
        <w:t xml:space="preserve"> The value presented here for forest land is derived from the NLCD</w:t>
      </w:r>
      <w:r w:rsidRPr="008654B1">
        <w:rPr>
          <w:sz w:val="20"/>
          <w:vertAlign w:val="superscript"/>
        </w:rPr>
        <w:t>19</w:t>
      </w:r>
      <w:r w:rsidRPr="008654B1">
        <w:rPr>
          <w:sz w:val="20"/>
        </w:rPr>
        <w:t xml:space="preserve"> and is based on the area of forest cover in rural parts of the state. This database was used as a starting point for analysis of land cover. However, more detailed data on forest area are available based on survey data from the USDA Forest Service Forest Inventory and Analysis (FIA</w:t>
      </w:r>
      <w:proofErr w:type="gramStart"/>
      <w:r w:rsidRPr="008654B1">
        <w:rPr>
          <w:sz w:val="20"/>
        </w:rPr>
        <w:t>)</w:t>
      </w:r>
      <w:r w:rsidRPr="008654B1">
        <w:rPr>
          <w:sz w:val="20"/>
          <w:vertAlign w:val="superscript"/>
        </w:rPr>
        <w:t>2</w:t>
      </w:r>
      <w:proofErr w:type="gramEnd"/>
      <w:r w:rsidRPr="008654B1">
        <w:rPr>
          <w:sz w:val="20"/>
        </w:rPr>
        <w:t xml:space="preserve"> program, which conducts surveys of forests in cooperation with State agencies. For analysis of forest feedstocks, these more detailed FIA data were used.</w:t>
      </w:r>
    </w:p>
    <w:p w14:paraId="6ABD1B35" w14:textId="77777777" w:rsidR="00EF3320" w:rsidRPr="00317BB5" w:rsidRDefault="00EF3320" w:rsidP="00EF3320">
      <w:pPr>
        <w:rPr>
          <w:rFonts w:ascii="Times New Roman" w:hAnsi="Times New Roman"/>
          <w:b/>
          <w:highlight w:val="red"/>
        </w:rPr>
      </w:pPr>
    </w:p>
    <w:p w14:paraId="73C9A3E8" w14:textId="77777777" w:rsidR="00EF3320" w:rsidRDefault="00EF3320" w:rsidP="00EF3320">
      <w:pPr>
        <w:rPr>
          <w:rFonts w:ascii="Times New Roman" w:hAnsi="Times New Roman"/>
        </w:rPr>
      </w:pPr>
    </w:p>
    <w:p w14:paraId="19A1EB74" w14:textId="77777777" w:rsidR="00EF3320" w:rsidRDefault="00EF3320" w:rsidP="00EF3320">
      <w:pPr>
        <w:rPr>
          <w:rFonts w:ascii="Times New Roman" w:hAnsi="Times New Roman"/>
        </w:rPr>
      </w:pPr>
    </w:p>
    <w:p w14:paraId="73D27177" w14:textId="77777777" w:rsidR="00EF3320" w:rsidRDefault="00EF3320" w:rsidP="00EF3320">
      <w:pPr>
        <w:rPr>
          <w:rFonts w:ascii="Times New Roman" w:hAnsi="Times New Roman"/>
        </w:rPr>
      </w:pPr>
    </w:p>
    <w:p w14:paraId="6B57E880" w14:textId="77777777" w:rsidR="00EF3320" w:rsidRDefault="00EF3320" w:rsidP="00EF3320">
      <w:pPr>
        <w:rPr>
          <w:rFonts w:ascii="Times New Roman" w:hAnsi="Times New Roman"/>
        </w:rPr>
      </w:pPr>
    </w:p>
    <w:p w14:paraId="267F6386" w14:textId="77777777" w:rsidR="00EF3320" w:rsidRDefault="00EF3320" w:rsidP="00EF3320">
      <w:pPr>
        <w:rPr>
          <w:rFonts w:ascii="Times New Roman" w:hAnsi="Times New Roman"/>
        </w:rPr>
      </w:pPr>
    </w:p>
    <w:p w14:paraId="0019CA40" w14:textId="77777777" w:rsidR="00EF3320" w:rsidRDefault="00EF3320" w:rsidP="00EF3320">
      <w:pPr>
        <w:rPr>
          <w:rFonts w:ascii="Times New Roman" w:hAnsi="Times New Roman"/>
        </w:rPr>
      </w:pPr>
    </w:p>
    <w:p w14:paraId="7870A00F" w14:textId="77777777" w:rsidR="00EF3320" w:rsidRDefault="00EF3320" w:rsidP="00EF3320">
      <w:pPr>
        <w:rPr>
          <w:rFonts w:ascii="Times New Roman" w:hAnsi="Times New Roman"/>
        </w:rPr>
      </w:pPr>
    </w:p>
    <w:p w14:paraId="13B9631A" w14:textId="77777777" w:rsidR="00EF3320" w:rsidRPr="000A31C4" w:rsidRDefault="00EF3320" w:rsidP="000A31C4"/>
    <w:p w14:paraId="4A1BA31A" w14:textId="77777777" w:rsidR="004565BE" w:rsidRDefault="004565BE" w:rsidP="004565BE">
      <w:pPr>
        <w:ind w:left="720" w:hanging="720"/>
      </w:pPr>
      <w:r w:rsidRPr="006D18B6">
        <w:rPr>
          <w:b/>
        </w:rPr>
        <w:t>Table S-3</w:t>
      </w:r>
      <w:r w:rsidRPr="006D18B6">
        <w:t>.</w:t>
      </w:r>
      <w:r>
        <w:t xml:space="preserve">  </w:t>
      </w:r>
      <w:r w:rsidRPr="00295479">
        <w:t>2007</w:t>
      </w:r>
      <w:r>
        <w:t>, 2013 &amp; 2020 actual and regression estimates of predominant NYS crops</w:t>
      </w:r>
    </w:p>
    <w:tbl>
      <w:tblPr>
        <w:tblW w:w="7698" w:type="dxa"/>
        <w:tblInd w:w="18" w:type="dxa"/>
        <w:tblLook w:val="04A0" w:firstRow="1" w:lastRow="0" w:firstColumn="1" w:lastColumn="0" w:noHBand="0" w:noVBand="1"/>
      </w:tblPr>
      <w:tblGrid>
        <w:gridCol w:w="1310"/>
        <w:gridCol w:w="923"/>
        <w:gridCol w:w="949"/>
        <w:gridCol w:w="949"/>
        <w:gridCol w:w="1189"/>
        <w:gridCol w:w="1189"/>
        <w:gridCol w:w="1189"/>
      </w:tblGrid>
      <w:tr w:rsidR="006D18B6" w:rsidRPr="00AB0CBC" w14:paraId="214E07E0" w14:textId="77777777" w:rsidTr="003437C6">
        <w:trPr>
          <w:trHeight w:val="315"/>
        </w:trPr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014D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AD2F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units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B9F1E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2007 Census of Ag (actual)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20D5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 xml:space="preserve">2013 NASS </w:t>
            </w:r>
            <w:proofErr w:type="spellStart"/>
            <w:r w:rsidRPr="000A31C4">
              <w:rPr>
                <w:color w:val="000000"/>
                <w:sz w:val="20"/>
              </w:rPr>
              <w:t>NYS</w:t>
            </w:r>
            <w:r w:rsidRPr="000A31C4">
              <w:rPr>
                <w:sz w:val="20"/>
                <w:vertAlign w:val="superscript"/>
              </w:rPr>
              <w:t>a</w:t>
            </w:r>
            <w:proofErr w:type="spellEnd"/>
            <w:r w:rsidRPr="000A31C4">
              <w:rPr>
                <w:color w:val="000000"/>
                <w:sz w:val="20"/>
              </w:rPr>
              <w:t xml:space="preserve"> (actual)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6A89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2013</w:t>
            </w:r>
            <w:r w:rsidRPr="000A31C4">
              <w:rPr>
                <w:sz w:val="20"/>
                <w:vertAlign w:val="superscript"/>
              </w:rPr>
              <w:t>b</w:t>
            </w:r>
            <w:r w:rsidRPr="000A31C4">
              <w:rPr>
                <w:color w:val="000000"/>
                <w:sz w:val="20"/>
              </w:rPr>
              <w:t xml:space="preserve"> </w:t>
            </w:r>
            <w:r w:rsidRPr="006D18B6">
              <w:rPr>
                <w:color w:val="000000"/>
                <w:sz w:val="20"/>
                <w:vertAlign w:val="superscript"/>
              </w:rPr>
              <w:t>c</w:t>
            </w:r>
            <w:r w:rsidRPr="000A31C4">
              <w:rPr>
                <w:color w:val="000000"/>
                <w:sz w:val="20"/>
              </w:rPr>
              <w:t xml:space="preserve"> calculated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FDFC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% increase of actual from calculated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7BD2" w14:textId="77777777" w:rsidR="006D18B6" w:rsidRPr="000A31C4" w:rsidRDefault="006D18B6" w:rsidP="006D18B6">
            <w:pPr>
              <w:spacing w:after="0"/>
              <w:jc w:val="center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2020</w:t>
            </w:r>
            <w:r w:rsidRPr="000A31C4">
              <w:rPr>
                <w:sz w:val="20"/>
                <w:vertAlign w:val="superscript"/>
              </w:rPr>
              <w:t>b</w:t>
            </w:r>
            <w:r w:rsidRPr="000A31C4">
              <w:rPr>
                <w:color w:val="000000"/>
                <w:sz w:val="20"/>
              </w:rPr>
              <w:t xml:space="preserve"> calculated</w:t>
            </w:r>
          </w:p>
        </w:tc>
      </w:tr>
      <w:tr w:rsidR="006D18B6" w:rsidRPr="00AB0CBC" w14:paraId="252F1C22" w14:textId="77777777" w:rsidTr="006D18B6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505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Milk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6F1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kg/cow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B7F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8,706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8D9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10,024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223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9,400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25E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6.6%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F31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10,210</w:t>
            </w:r>
          </w:p>
        </w:tc>
      </w:tr>
      <w:tr w:rsidR="006D18B6" w:rsidRPr="00AB0CBC" w14:paraId="175EE35A" w14:textId="77777777" w:rsidTr="006D18B6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C52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Maize grain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2B4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kg/ha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714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7,925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57D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1,420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37A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1,414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BB6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0.4%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072B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1,549</w:t>
            </w:r>
          </w:p>
        </w:tc>
      </w:tr>
      <w:tr w:rsidR="006D18B6" w:rsidRPr="00AB0CBC" w14:paraId="39A06DA5" w14:textId="77777777" w:rsidTr="006D18B6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84C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Maize silage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2B8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Mg/ha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EC7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37.9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280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38.1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C29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41.0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47D" w14:textId="77777777" w:rsidR="006D18B6" w:rsidRPr="000A31C4" w:rsidRDefault="006D18B6" w:rsidP="006D18B6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-7.0%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D9A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44.6</w:t>
            </w:r>
          </w:p>
        </w:tc>
      </w:tr>
      <w:tr w:rsidR="006D18B6" w:rsidRPr="00AB0CBC" w14:paraId="16CA8D81" w14:textId="77777777" w:rsidTr="006D18B6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E78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Soybean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BF08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kg/ha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CCB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2,771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4C8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3,231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680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3,127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F07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3.3%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A46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3,542</w:t>
            </w:r>
          </w:p>
        </w:tc>
      </w:tr>
      <w:tr w:rsidR="006D18B6" w:rsidRPr="00AB0CBC" w14:paraId="06574B09" w14:textId="77777777" w:rsidTr="006D18B6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3AD1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Wheat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6387" w14:textId="77777777" w:rsidR="006D18B6" w:rsidRPr="000A31C4" w:rsidRDefault="006D18B6" w:rsidP="004565BE">
            <w:pPr>
              <w:spacing w:after="0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kg/ha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18C6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3,820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1887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4,577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3E083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4,037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E9F7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13.4%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838C" w14:textId="77777777" w:rsidR="006D18B6" w:rsidRPr="000A31C4" w:rsidRDefault="006D18B6" w:rsidP="004565BE">
            <w:pPr>
              <w:spacing w:after="0"/>
              <w:jc w:val="right"/>
              <w:rPr>
                <w:color w:val="000000"/>
                <w:sz w:val="20"/>
              </w:rPr>
            </w:pPr>
            <w:r w:rsidRPr="000A31C4">
              <w:rPr>
                <w:color w:val="000000"/>
                <w:sz w:val="20"/>
              </w:rPr>
              <w:t>4,289</w:t>
            </w:r>
          </w:p>
        </w:tc>
      </w:tr>
    </w:tbl>
    <w:p w14:paraId="5DE63C15" w14:textId="77777777" w:rsidR="004565BE" w:rsidRPr="008654B1" w:rsidRDefault="004565BE" w:rsidP="004565BE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 xml:space="preserve">a </w:t>
      </w:r>
      <w:r w:rsidR="00EB04F6" w:rsidRPr="008654B1">
        <w:rPr>
          <w:sz w:val="20"/>
          <w:vertAlign w:val="superscript"/>
        </w:rPr>
        <w:t xml:space="preserve"> </w:t>
      </w:r>
      <w:r w:rsidR="006E129D">
        <w:rPr>
          <w:sz w:val="20"/>
        </w:rPr>
        <w:t>A</w:t>
      </w:r>
      <w:r w:rsidR="006E129D" w:rsidRPr="008654B1">
        <w:rPr>
          <w:sz w:val="20"/>
        </w:rPr>
        <w:t>ctual</w:t>
      </w:r>
      <w:proofErr w:type="gramEnd"/>
      <w:r w:rsidR="006E129D" w:rsidRPr="008654B1">
        <w:rPr>
          <w:sz w:val="20"/>
        </w:rPr>
        <w:t xml:space="preserve"> yield </w:t>
      </w:r>
      <w:r w:rsidR="006E129D">
        <w:rPr>
          <w:sz w:val="20"/>
        </w:rPr>
        <w:t>f</w:t>
      </w:r>
      <w:r w:rsidR="00EB04F6" w:rsidRPr="008654B1">
        <w:rPr>
          <w:sz w:val="20"/>
        </w:rPr>
        <w:t>rom National Agricultural Statistics Service</w:t>
      </w:r>
      <w:r w:rsidR="00EB04F6" w:rsidRPr="008654B1">
        <w:rPr>
          <w:sz w:val="20"/>
          <w:vertAlign w:val="superscript"/>
        </w:rPr>
        <w:t>8</w:t>
      </w:r>
      <w:r w:rsidR="00EB04F6" w:rsidRPr="008654B1">
        <w:rPr>
          <w:sz w:val="20"/>
        </w:rPr>
        <w:t xml:space="preserve"> </w:t>
      </w:r>
    </w:p>
    <w:p w14:paraId="649BEB16" w14:textId="77777777" w:rsidR="004565BE" w:rsidRDefault="004565BE" w:rsidP="00EB04F6">
      <w:pPr>
        <w:rPr>
          <w:sz w:val="20"/>
        </w:rPr>
      </w:pPr>
      <w:proofErr w:type="gramStart"/>
      <w:r w:rsidRPr="008654B1">
        <w:rPr>
          <w:sz w:val="20"/>
          <w:vertAlign w:val="superscript"/>
        </w:rPr>
        <w:t>b</w:t>
      </w:r>
      <w:proofErr w:type="gramEnd"/>
      <w:r w:rsidRPr="008654B1">
        <w:rPr>
          <w:sz w:val="20"/>
        </w:rPr>
        <w:t xml:space="preserve"> </w:t>
      </w:r>
      <w:r w:rsidR="006E129D">
        <w:rPr>
          <w:sz w:val="20"/>
        </w:rPr>
        <w:t>Using regression analysis</w:t>
      </w:r>
      <w:r w:rsidR="00771825" w:rsidRPr="008654B1">
        <w:rPr>
          <w:sz w:val="20"/>
        </w:rPr>
        <w:t xml:space="preserve"> </w:t>
      </w:r>
      <w:r w:rsidR="00EB04F6" w:rsidRPr="008654B1">
        <w:rPr>
          <w:sz w:val="20"/>
        </w:rPr>
        <w:t>derived from historical Census of Agriculture data</w:t>
      </w:r>
    </w:p>
    <w:p w14:paraId="4C9695B1" w14:textId="77777777" w:rsidR="006D18B6" w:rsidRPr="008654B1" w:rsidRDefault="006D18B6" w:rsidP="00EB04F6">
      <w:pPr>
        <w:rPr>
          <w:sz w:val="20"/>
        </w:rPr>
      </w:pPr>
      <w:proofErr w:type="gramStart"/>
      <w:r w:rsidRPr="006D18B6">
        <w:rPr>
          <w:sz w:val="20"/>
          <w:vertAlign w:val="superscript"/>
        </w:rPr>
        <w:t>c</w:t>
      </w:r>
      <w:proofErr w:type="gramEnd"/>
      <w:r>
        <w:rPr>
          <w:sz w:val="20"/>
        </w:rPr>
        <w:t xml:space="preserve"> To note, 2010 NASS actual production exce</w:t>
      </w:r>
      <w:r w:rsidR="00771825">
        <w:rPr>
          <w:sz w:val="20"/>
        </w:rPr>
        <w:t>e</w:t>
      </w:r>
      <w:r>
        <w:rPr>
          <w:sz w:val="20"/>
        </w:rPr>
        <w:t>ded all 2013 calculated; specifically maize silage production was 42.6 Mg/ha.</w:t>
      </w:r>
    </w:p>
    <w:p w14:paraId="47F973F4" w14:textId="77777777" w:rsidR="00AB58F8" w:rsidRDefault="00AB58F8" w:rsidP="002E4684">
      <w:pPr>
        <w:pStyle w:val="TESupportingInformation"/>
      </w:pPr>
    </w:p>
    <w:p w14:paraId="47E22A83" w14:textId="77777777" w:rsidR="00AB58F8" w:rsidRDefault="00AB58F8" w:rsidP="002E4684">
      <w:pPr>
        <w:pStyle w:val="TESupportingInformation"/>
      </w:pPr>
    </w:p>
    <w:p w14:paraId="4A85B962" w14:textId="77777777" w:rsidR="00AB58F8" w:rsidRDefault="00AB58F8" w:rsidP="002E4684">
      <w:pPr>
        <w:pStyle w:val="TESupportingInformation"/>
      </w:pPr>
    </w:p>
    <w:p w14:paraId="0725BD9F" w14:textId="77777777" w:rsidR="001C351C" w:rsidRDefault="001C351C" w:rsidP="001C351C"/>
    <w:p w14:paraId="4DE82825" w14:textId="77777777" w:rsidR="001C351C" w:rsidRDefault="001C351C" w:rsidP="001C351C"/>
    <w:p w14:paraId="5E58F3CC" w14:textId="77777777" w:rsidR="001C351C" w:rsidRDefault="001C351C" w:rsidP="001C351C"/>
    <w:p w14:paraId="158DC994" w14:textId="77777777" w:rsidR="001C351C" w:rsidRDefault="001C351C" w:rsidP="001C351C"/>
    <w:p w14:paraId="7B7AFEE4" w14:textId="77777777" w:rsidR="001C351C" w:rsidRDefault="001C351C" w:rsidP="001C351C"/>
    <w:p w14:paraId="38915FA6" w14:textId="77777777" w:rsidR="001C351C" w:rsidRDefault="001C351C" w:rsidP="001C351C"/>
    <w:p w14:paraId="3C0F2FA8" w14:textId="77777777" w:rsidR="001C351C" w:rsidRDefault="001C351C" w:rsidP="001C351C"/>
    <w:p w14:paraId="2DA41D65" w14:textId="77777777" w:rsidR="001C351C" w:rsidRDefault="001C351C" w:rsidP="001C351C"/>
    <w:p w14:paraId="0C086B9C" w14:textId="77777777" w:rsidR="001C351C" w:rsidRDefault="001C351C" w:rsidP="001C351C"/>
    <w:p w14:paraId="3A14F0D3" w14:textId="77777777" w:rsidR="001C351C" w:rsidRDefault="001C351C" w:rsidP="001C351C"/>
    <w:p w14:paraId="5067AE7C" w14:textId="77777777" w:rsidR="001C351C" w:rsidRDefault="001C351C" w:rsidP="001C351C"/>
    <w:p w14:paraId="349DB11A" w14:textId="77777777" w:rsidR="0088600C" w:rsidRDefault="0088600C" w:rsidP="001C351C"/>
    <w:p w14:paraId="209FF50F" w14:textId="77777777" w:rsidR="001C351C" w:rsidRPr="001C351C" w:rsidRDefault="001C351C" w:rsidP="001C351C"/>
    <w:p w14:paraId="33890649" w14:textId="77777777" w:rsidR="00AB58F8" w:rsidRDefault="00352DC5" w:rsidP="002E4684">
      <w:pPr>
        <w:pStyle w:val="TESupportingInformation"/>
      </w:pPr>
      <w:bookmarkStart w:id="2" w:name="_Toc228948546"/>
      <w:proofErr w:type="gramStart"/>
      <w:r w:rsidRPr="0088600C">
        <w:rPr>
          <w:b/>
        </w:rPr>
        <w:t>Equations S</w:t>
      </w:r>
      <w:r w:rsidR="0010268A" w:rsidRPr="0088600C">
        <w:rPr>
          <w:b/>
        </w:rPr>
        <w:t>-</w:t>
      </w:r>
      <w:r w:rsidRPr="0088600C">
        <w:rPr>
          <w:b/>
        </w:rPr>
        <w:t>1 to S</w:t>
      </w:r>
      <w:r w:rsidR="0010268A" w:rsidRPr="0088600C">
        <w:rPr>
          <w:b/>
        </w:rPr>
        <w:t>-</w:t>
      </w:r>
      <w:r w:rsidR="00771825" w:rsidRPr="0088600C">
        <w:rPr>
          <w:b/>
        </w:rPr>
        <w:t>4</w:t>
      </w:r>
      <w:r w:rsidR="00972BFF" w:rsidRPr="0088600C">
        <w:rPr>
          <w:b/>
        </w:rPr>
        <w:t>.</w:t>
      </w:r>
      <w:proofErr w:type="gramEnd"/>
      <w:r w:rsidR="00AB58F8" w:rsidRPr="00352DC5">
        <w:t xml:space="preserve">  </w:t>
      </w:r>
      <w:r w:rsidRPr="00352DC5">
        <w:t>Linear regression of</w:t>
      </w:r>
      <w:r w:rsidR="00AB58F8" w:rsidRPr="00352DC5">
        <w:t xml:space="preserve"> </w:t>
      </w:r>
      <w:r w:rsidRPr="00352DC5">
        <w:t>agricultural and dairy production efficiencies</w:t>
      </w:r>
      <w:bookmarkEnd w:id="2"/>
    </w:p>
    <w:p w14:paraId="2AC2DD16" w14:textId="77777777" w:rsidR="00982850" w:rsidRPr="00352DC5" w:rsidRDefault="00982850" w:rsidP="00982850">
      <w:pPr>
        <w:pStyle w:val="TESupportingInformation"/>
        <w:rPr>
          <w:i/>
          <w:color w:val="000000"/>
        </w:rPr>
      </w:pPr>
      <w:r>
        <w:t xml:space="preserve">Where: </w:t>
      </w:r>
      <w:r w:rsidRPr="00C95A93">
        <w:rPr>
          <w:color w:val="000000"/>
        </w:rPr>
        <w:t xml:space="preserve">(1 bushel maize = 56lbs or 25.4kg; 1 bushel soy/wheat = 60lbs or 27.2kg; </w:t>
      </w:r>
      <w:r w:rsidRPr="00C95A93">
        <w:t>1 acre = 0.405 hectare</w:t>
      </w:r>
      <w:r>
        <w:t xml:space="preserve">; </w:t>
      </w:r>
      <w:r w:rsidRPr="00317BB5">
        <w:rPr>
          <w:color w:val="000000"/>
        </w:rPr>
        <w:t>1lb = 0.45kg</w:t>
      </w:r>
      <w:r w:rsidRPr="00C95A93">
        <w:t>)</w:t>
      </w:r>
    </w:p>
    <w:p w14:paraId="10A8622C" w14:textId="77777777" w:rsidR="00982850" w:rsidRPr="00982850" w:rsidRDefault="00982850" w:rsidP="00982850"/>
    <w:p w14:paraId="26CAE8E9" w14:textId="77777777" w:rsidR="00982850" w:rsidRPr="0088600C" w:rsidRDefault="00AB58F8" w:rsidP="002E4684">
      <w:pPr>
        <w:pStyle w:val="TESupportingInformation"/>
        <w:rPr>
          <w:i/>
          <w:color w:val="000000"/>
        </w:rPr>
      </w:pPr>
      <w:r w:rsidRPr="0088600C">
        <w:rPr>
          <w:b/>
          <w:color w:val="000000"/>
        </w:rPr>
        <w:t>Equation S-</w:t>
      </w:r>
      <w:r w:rsidR="00771825" w:rsidRPr="0088600C">
        <w:rPr>
          <w:b/>
          <w:color w:val="000000"/>
        </w:rPr>
        <w:t>1</w:t>
      </w:r>
      <w:r w:rsidR="00352DC5" w:rsidRPr="0088600C">
        <w:rPr>
          <w:b/>
          <w:color w:val="000000"/>
        </w:rPr>
        <w:t xml:space="preserve">. </w:t>
      </w:r>
      <w:r w:rsidRPr="0088600C">
        <w:rPr>
          <w:i/>
          <w:color w:val="000000"/>
        </w:rPr>
        <w:t xml:space="preserve"> </w:t>
      </w:r>
    </w:p>
    <w:p w14:paraId="5155EB97" w14:textId="77777777" w:rsidR="00AB58F8" w:rsidRPr="003503D3" w:rsidRDefault="00AB58F8" w:rsidP="002E4684">
      <w:pPr>
        <w:pStyle w:val="TESupportingInformation"/>
        <w:rPr>
          <w:i/>
          <w:color w:val="000000"/>
        </w:rPr>
      </w:pPr>
      <w:r w:rsidRPr="009B7054">
        <w:rPr>
          <w:i/>
          <w:color w:val="000000"/>
        </w:rPr>
        <w:t>Maize silage: y=0.229x -442.7 (R</w:t>
      </w:r>
      <w:r w:rsidRPr="003503D3">
        <w:rPr>
          <w:i/>
          <w:color w:val="000000"/>
          <w:vertAlign w:val="superscript"/>
        </w:rPr>
        <w:t>2</w:t>
      </w:r>
      <w:r w:rsidRPr="003503D3">
        <w:rPr>
          <w:i/>
          <w:color w:val="000000"/>
        </w:rPr>
        <w:t>=0.625) where y = yield in tons/ac and x = year</w:t>
      </w:r>
    </w:p>
    <w:p w14:paraId="683BDB7E" w14:textId="77777777" w:rsidR="00982850" w:rsidRPr="0088600C" w:rsidRDefault="00AB58F8" w:rsidP="002E4684">
      <w:pPr>
        <w:pStyle w:val="TESupportingInformation"/>
        <w:rPr>
          <w:i/>
          <w:color w:val="000000"/>
        </w:rPr>
      </w:pPr>
      <w:r w:rsidRPr="0088600C">
        <w:rPr>
          <w:b/>
          <w:color w:val="000000"/>
        </w:rPr>
        <w:t>Equation S-</w:t>
      </w:r>
      <w:r w:rsidR="00771825" w:rsidRPr="0088600C">
        <w:rPr>
          <w:b/>
          <w:color w:val="000000"/>
        </w:rPr>
        <w:t>2</w:t>
      </w:r>
      <w:r w:rsidR="00352DC5" w:rsidRPr="0088600C">
        <w:rPr>
          <w:b/>
          <w:color w:val="000000"/>
        </w:rPr>
        <w:t>.</w:t>
      </w:r>
      <w:r w:rsidRPr="0088600C">
        <w:rPr>
          <w:i/>
          <w:color w:val="000000"/>
        </w:rPr>
        <w:t xml:space="preserve"> </w:t>
      </w:r>
    </w:p>
    <w:p w14:paraId="5B60503B" w14:textId="77777777" w:rsidR="00AB58F8" w:rsidRPr="003503D3" w:rsidRDefault="00AB58F8" w:rsidP="002E4684">
      <w:pPr>
        <w:pStyle w:val="TESupportingInformation"/>
        <w:rPr>
          <w:i/>
          <w:color w:val="000000"/>
        </w:rPr>
      </w:pPr>
      <w:r w:rsidRPr="009B7054">
        <w:rPr>
          <w:i/>
          <w:color w:val="000000"/>
        </w:rPr>
        <w:t>Soybean: y = 0.881x-1727 (R</w:t>
      </w:r>
      <w:r w:rsidRPr="003503D3">
        <w:rPr>
          <w:i/>
          <w:color w:val="000000"/>
          <w:vertAlign w:val="superscript"/>
        </w:rPr>
        <w:t>2</w:t>
      </w:r>
      <w:r w:rsidRPr="003503D3">
        <w:rPr>
          <w:i/>
          <w:color w:val="000000"/>
        </w:rPr>
        <w:t>=0.343) where y = yield in bushels/ac and x = year</w:t>
      </w:r>
    </w:p>
    <w:p w14:paraId="18F2D103" w14:textId="77777777" w:rsidR="00982850" w:rsidRPr="0088600C" w:rsidRDefault="00AB58F8" w:rsidP="002E4684">
      <w:pPr>
        <w:pStyle w:val="TESupportingInformation"/>
        <w:rPr>
          <w:i/>
          <w:color w:val="000000"/>
        </w:rPr>
      </w:pPr>
      <w:r w:rsidRPr="0088600C">
        <w:rPr>
          <w:b/>
          <w:color w:val="000000"/>
        </w:rPr>
        <w:t>Equation S-</w:t>
      </w:r>
      <w:r w:rsidR="00771825" w:rsidRPr="0088600C">
        <w:rPr>
          <w:b/>
          <w:color w:val="000000"/>
        </w:rPr>
        <w:t>3</w:t>
      </w:r>
      <w:r w:rsidR="00352DC5" w:rsidRPr="0088600C">
        <w:rPr>
          <w:b/>
          <w:i/>
          <w:color w:val="000000"/>
        </w:rPr>
        <w:t>.</w:t>
      </w:r>
      <w:r w:rsidRPr="0088600C">
        <w:rPr>
          <w:i/>
          <w:color w:val="000000"/>
        </w:rPr>
        <w:t xml:space="preserve"> </w:t>
      </w:r>
    </w:p>
    <w:p w14:paraId="364910F2" w14:textId="77777777" w:rsidR="00AB58F8" w:rsidRPr="003503D3" w:rsidRDefault="00AB58F8" w:rsidP="002E4684">
      <w:pPr>
        <w:pStyle w:val="TESupportingInformation"/>
        <w:rPr>
          <w:i/>
          <w:color w:val="000000"/>
        </w:rPr>
      </w:pPr>
      <w:r w:rsidRPr="009B7054">
        <w:rPr>
          <w:i/>
          <w:color w:val="000000"/>
        </w:rPr>
        <w:t>Wheat: y=0.536x-1019 (R</w:t>
      </w:r>
      <w:r w:rsidRPr="003503D3">
        <w:rPr>
          <w:i/>
          <w:color w:val="000000"/>
          <w:vertAlign w:val="superscript"/>
        </w:rPr>
        <w:t>2</w:t>
      </w:r>
      <w:r w:rsidRPr="003503D3">
        <w:rPr>
          <w:i/>
          <w:color w:val="000000"/>
        </w:rPr>
        <w:t>=0.322) where y = yield in tons/ac and x = year</w:t>
      </w:r>
      <w:r w:rsidR="00972BFF" w:rsidRPr="003503D3">
        <w:rPr>
          <w:i/>
          <w:color w:val="000000"/>
        </w:rPr>
        <w:t xml:space="preserve"> </w:t>
      </w:r>
    </w:p>
    <w:p w14:paraId="2C1BD7E0" w14:textId="77777777" w:rsidR="00982850" w:rsidRDefault="00AB58F8" w:rsidP="002E4684">
      <w:pPr>
        <w:pStyle w:val="TESupportingInformation"/>
        <w:rPr>
          <w:i/>
          <w:color w:val="000000"/>
        </w:rPr>
      </w:pPr>
      <w:r w:rsidRPr="0088600C">
        <w:rPr>
          <w:b/>
          <w:color w:val="000000"/>
        </w:rPr>
        <w:t>Equation S-</w:t>
      </w:r>
      <w:r w:rsidR="00771825" w:rsidRPr="0088600C">
        <w:rPr>
          <w:b/>
          <w:color w:val="000000"/>
        </w:rPr>
        <w:t>4</w:t>
      </w:r>
      <w:r w:rsidR="00352DC5" w:rsidRPr="0088600C">
        <w:rPr>
          <w:b/>
          <w:color w:val="000000"/>
        </w:rPr>
        <w:t>.</w:t>
      </w:r>
      <w:r w:rsidR="00352DC5">
        <w:rPr>
          <w:b/>
          <w:color w:val="000000"/>
        </w:rPr>
        <w:t xml:space="preserve"> </w:t>
      </w:r>
      <w:r w:rsidRPr="00317BB5">
        <w:rPr>
          <w:i/>
          <w:color w:val="000000"/>
        </w:rPr>
        <w:t xml:space="preserve"> </w:t>
      </w:r>
    </w:p>
    <w:p w14:paraId="43357C8C" w14:textId="77777777" w:rsidR="002E4684" w:rsidRDefault="00AB58F8" w:rsidP="002E4684">
      <w:pPr>
        <w:pStyle w:val="TESupportingInformation"/>
        <w:rPr>
          <w:color w:val="000000"/>
        </w:rPr>
      </w:pPr>
      <w:r w:rsidRPr="00317BB5">
        <w:rPr>
          <w:i/>
          <w:color w:val="000000"/>
        </w:rPr>
        <w:t>Milk Production:  y=254.95x-492,509 (R</w:t>
      </w:r>
      <w:r w:rsidRPr="00317BB5">
        <w:rPr>
          <w:i/>
          <w:color w:val="000000"/>
          <w:vertAlign w:val="superscript"/>
        </w:rPr>
        <w:t>2</w:t>
      </w:r>
      <w:r w:rsidRPr="00317BB5">
        <w:rPr>
          <w:i/>
          <w:color w:val="000000"/>
        </w:rPr>
        <w:t>=0.9734</w:t>
      </w:r>
      <w:proofErr w:type="gramStart"/>
      <w:r w:rsidRPr="00317BB5">
        <w:rPr>
          <w:i/>
          <w:color w:val="000000"/>
        </w:rPr>
        <w:t>)  where</w:t>
      </w:r>
      <w:proofErr w:type="gramEnd"/>
      <w:r w:rsidRPr="00317BB5">
        <w:rPr>
          <w:i/>
          <w:color w:val="000000"/>
        </w:rPr>
        <w:t xml:space="preserve"> y = milk production in lbs/cow and x = year</w:t>
      </w:r>
      <w:r w:rsidRPr="00317BB5">
        <w:rPr>
          <w:color w:val="000000"/>
        </w:rPr>
        <w:t xml:space="preserve"> </w:t>
      </w:r>
    </w:p>
    <w:p w14:paraId="75F7EE55" w14:textId="77777777" w:rsidR="00EF3320" w:rsidRDefault="00EF3320" w:rsidP="00EF3320"/>
    <w:p w14:paraId="437F2D29" w14:textId="77777777" w:rsidR="00EF3320" w:rsidRDefault="00EF3320" w:rsidP="00EF3320"/>
    <w:p w14:paraId="00F46886" w14:textId="77777777" w:rsidR="00EF3320" w:rsidRDefault="00EF3320" w:rsidP="00EF3320"/>
    <w:p w14:paraId="3B5A7C00" w14:textId="77777777" w:rsidR="00EF3320" w:rsidRDefault="00EF3320" w:rsidP="00EF3320"/>
    <w:p w14:paraId="1953E2FF" w14:textId="77777777" w:rsidR="00EF3320" w:rsidRDefault="00EF3320" w:rsidP="00EF3320"/>
    <w:p w14:paraId="42380B28" w14:textId="77777777" w:rsidR="00EF3320" w:rsidRDefault="00EF3320" w:rsidP="00EF3320"/>
    <w:p w14:paraId="7B10D20C" w14:textId="77777777" w:rsidR="00EF3320" w:rsidRDefault="00EF3320" w:rsidP="00EF3320"/>
    <w:p w14:paraId="4F57125D" w14:textId="77777777" w:rsidR="00EF3320" w:rsidRPr="00EF3320" w:rsidRDefault="00EF3320" w:rsidP="00EF3320"/>
    <w:p w14:paraId="5A686B4D" w14:textId="77777777" w:rsidR="00AB58F8" w:rsidRPr="0088600C" w:rsidRDefault="00352DC5" w:rsidP="002E4684">
      <w:pPr>
        <w:pStyle w:val="TESupportingInformation"/>
        <w:rPr>
          <w:rFonts w:ascii="Times New Roman" w:hAnsi="Times New Roman"/>
          <w:i/>
          <w:color w:val="000000"/>
        </w:rPr>
      </w:pPr>
      <w:proofErr w:type="gramStart"/>
      <w:r w:rsidRPr="0088600C">
        <w:rPr>
          <w:b/>
        </w:rPr>
        <w:t>Equations S-</w:t>
      </w:r>
      <w:r w:rsidR="00771825" w:rsidRPr="0088600C">
        <w:rPr>
          <w:b/>
        </w:rPr>
        <w:t xml:space="preserve">5 </w:t>
      </w:r>
      <w:r w:rsidRPr="0088600C">
        <w:rPr>
          <w:b/>
        </w:rPr>
        <w:t>to S-</w:t>
      </w:r>
      <w:r w:rsidR="00771825" w:rsidRPr="0088600C">
        <w:rPr>
          <w:b/>
        </w:rPr>
        <w:t>8</w:t>
      </w:r>
      <w:r w:rsidR="00972BFF" w:rsidRPr="0088600C">
        <w:rPr>
          <w:b/>
        </w:rPr>
        <w:t>.</w:t>
      </w:r>
      <w:proofErr w:type="gramEnd"/>
      <w:r w:rsidRPr="0088600C">
        <w:t xml:space="preserve">  Projected yield and production of dedicated bioenergy crops</w:t>
      </w:r>
    </w:p>
    <w:p w14:paraId="72E949ED" w14:textId="77777777" w:rsidR="00AB58F8" w:rsidRPr="0088600C" w:rsidRDefault="00AB58F8" w:rsidP="002E4684">
      <w:pPr>
        <w:pStyle w:val="TESupportingInformation"/>
        <w:rPr>
          <w:rFonts w:ascii="Times New Roman" w:hAnsi="Times New Roman"/>
          <w:b/>
          <w:i/>
          <w:color w:val="000000"/>
        </w:rPr>
      </w:pPr>
      <w:r w:rsidRPr="009B7054">
        <w:rPr>
          <w:rFonts w:ascii="Times New Roman" w:hAnsi="Times New Roman"/>
          <w:color w:val="000000"/>
        </w:rPr>
        <w:t>We used the draft NCCPI for maize to predict above-gro</w:t>
      </w:r>
      <w:r w:rsidR="004F66A1" w:rsidRPr="003503D3">
        <w:rPr>
          <w:rFonts w:ascii="Times New Roman" w:hAnsi="Times New Roman"/>
          <w:color w:val="000000"/>
        </w:rPr>
        <w:t xml:space="preserve">und yield of maize, warm season </w:t>
      </w:r>
      <w:r w:rsidRPr="003503D3">
        <w:rPr>
          <w:rFonts w:ascii="Times New Roman" w:hAnsi="Times New Roman"/>
          <w:color w:val="000000"/>
        </w:rPr>
        <w:t>grasses, and willow across a variety of soil and climate conditions (</w:t>
      </w:r>
      <w:r w:rsidRPr="0088600C">
        <w:rPr>
          <w:rFonts w:ascii="Times New Roman" w:hAnsi="Times New Roman"/>
          <w:color w:val="000000"/>
        </w:rPr>
        <w:t xml:space="preserve">Equation </w:t>
      </w:r>
      <w:r w:rsidR="002B15A7" w:rsidRPr="0088600C">
        <w:rPr>
          <w:rFonts w:ascii="Times New Roman" w:hAnsi="Times New Roman"/>
          <w:color w:val="000000"/>
        </w:rPr>
        <w:t>S-</w:t>
      </w:r>
      <w:r w:rsidR="00771825" w:rsidRPr="0088600C">
        <w:rPr>
          <w:rFonts w:ascii="Times New Roman" w:hAnsi="Times New Roman"/>
          <w:color w:val="000000"/>
        </w:rPr>
        <w:t>5</w:t>
      </w:r>
      <w:r w:rsidRPr="0088600C">
        <w:rPr>
          <w:rFonts w:ascii="Times New Roman" w:hAnsi="Times New Roman"/>
          <w:color w:val="000000"/>
        </w:rPr>
        <w:t xml:space="preserve">).  </w:t>
      </w:r>
    </w:p>
    <w:p w14:paraId="7AC60AF2" w14:textId="77777777" w:rsidR="00982850" w:rsidRPr="0088600C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b/>
          <w:color w:val="000000"/>
        </w:rPr>
        <w:t>Equation S-</w:t>
      </w:r>
      <w:r w:rsidR="00771825" w:rsidRPr="0088600C">
        <w:rPr>
          <w:rFonts w:ascii="Times New Roman" w:hAnsi="Times New Roman"/>
          <w:b/>
          <w:color w:val="000000"/>
        </w:rPr>
        <w:t>5</w:t>
      </w:r>
      <w:r w:rsidR="00972BFF" w:rsidRPr="0088600C">
        <w:rPr>
          <w:rFonts w:ascii="Times New Roman" w:hAnsi="Times New Roman"/>
          <w:b/>
          <w:i/>
          <w:color w:val="000000"/>
        </w:rPr>
        <w:t>.</w:t>
      </w:r>
      <w:r w:rsidR="00352DC5" w:rsidRPr="0088600C">
        <w:rPr>
          <w:rFonts w:ascii="Times New Roman" w:hAnsi="Times New Roman"/>
          <w:b/>
          <w:i/>
          <w:color w:val="000000"/>
        </w:rPr>
        <w:t xml:space="preserve"> </w:t>
      </w:r>
      <w:r w:rsidR="00352DC5" w:rsidRPr="0088600C">
        <w:rPr>
          <w:rFonts w:ascii="Times New Roman" w:hAnsi="Times New Roman"/>
          <w:i/>
          <w:color w:val="000000"/>
        </w:rPr>
        <w:t xml:space="preserve"> </w:t>
      </w:r>
    </w:p>
    <w:p w14:paraId="1A9EDDE0" w14:textId="77777777" w:rsidR="00AB58F8" w:rsidRPr="0088600C" w:rsidRDefault="00936EE3" w:rsidP="00982850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i/>
          <w:color w:val="000000"/>
        </w:rPr>
        <w:t>Maize g</w:t>
      </w:r>
      <w:r w:rsidR="00AB58F8" w:rsidRPr="0088600C">
        <w:rPr>
          <w:rFonts w:ascii="Times New Roman" w:hAnsi="Times New Roman"/>
          <w:i/>
          <w:color w:val="000000"/>
        </w:rPr>
        <w:t>rain yield in 2002 (bu/ac) = (50.5 + 119*NCCPI)</w:t>
      </w:r>
    </w:p>
    <w:p w14:paraId="5BB2ACDF" w14:textId="77777777" w:rsidR="00AB58F8" w:rsidRPr="0088600C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i/>
          <w:color w:val="000000"/>
        </w:rPr>
        <w:tab/>
        <w:t>Where: NCCPI = average NCCPI value for maize</w:t>
      </w:r>
    </w:p>
    <w:p w14:paraId="709EC053" w14:textId="77777777" w:rsidR="00AB58F8" w:rsidRPr="00317BB5" w:rsidRDefault="00AB58F8" w:rsidP="002E4684">
      <w:pPr>
        <w:pStyle w:val="TESupportingInformation"/>
        <w:rPr>
          <w:rFonts w:ascii="Times New Roman" w:hAnsi="Times New Roman"/>
          <w:color w:val="000000"/>
        </w:rPr>
      </w:pPr>
      <w:r w:rsidRPr="0088600C">
        <w:rPr>
          <w:rFonts w:ascii="Times New Roman" w:hAnsi="Times New Roman"/>
          <w:color w:val="000000"/>
        </w:rPr>
        <w:t xml:space="preserve">Regression Equation </w:t>
      </w:r>
      <w:r w:rsidR="002B15A7" w:rsidRPr="0088600C">
        <w:rPr>
          <w:rFonts w:ascii="Times New Roman" w:hAnsi="Times New Roman"/>
          <w:color w:val="000000"/>
        </w:rPr>
        <w:t>S-</w:t>
      </w:r>
      <w:r w:rsidR="00771825" w:rsidRPr="0088600C">
        <w:rPr>
          <w:rFonts w:ascii="Times New Roman" w:hAnsi="Times New Roman"/>
          <w:color w:val="000000"/>
        </w:rPr>
        <w:t xml:space="preserve">5 </w:t>
      </w:r>
      <w:r w:rsidRPr="0088600C">
        <w:rPr>
          <w:rFonts w:ascii="Times New Roman" w:hAnsi="Times New Roman"/>
          <w:color w:val="000000"/>
        </w:rPr>
        <w:t>explained 60.4% of the variance.  Maize yield was estimated based on average yields from 1998 to 2007, thus it represents the year 2002. To make a prediction of maize yield for years subsequent to 2002, yield should be increased by 1.</w:t>
      </w:r>
      <w:r w:rsidR="00976284" w:rsidRPr="0088600C">
        <w:rPr>
          <w:rFonts w:ascii="Times New Roman" w:hAnsi="Times New Roman"/>
          <w:color w:val="000000"/>
        </w:rPr>
        <w:t xml:space="preserve">275 </w:t>
      </w:r>
      <w:r w:rsidRPr="0088600C">
        <w:rPr>
          <w:rFonts w:ascii="Times New Roman" w:hAnsi="Times New Roman"/>
          <w:color w:val="000000"/>
        </w:rPr>
        <w:t xml:space="preserve">bu/ac/yr based.  Accounting for this yield trend, Equation </w:t>
      </w:r>
      <w:r w:rsidR="002B15A7" w:rsidRPr="0088600C">
        <w:rPr>
          <w:rFonts w:ascii="Times New Roman" w:hAnsi="Times New Roman"/>
          <w:color w:val="000000"/>
        </w:rPr>
        <w:t>S-</w:t>
      </w:r>
      <w:r w:rsidR="00771825" w:rsidRPr="0088600C">
        <w:rPr>
          <w:rFonts w:ascii="Times New Roman" w:hAnsi="Times New Roman"/>
          <w:color w:val="000000"/>
        </w:rPr>
        <w:t xml:space="preserve">6 </w:t>
      </w:r>
      <w:r w:rsidRPr="0088600C">
        <w:rPr>
          <w:rFonts w:ascii="Times New Roman" w:hAnsi="Times New Roman"/>
          <w:color w:val="000000"/>
        </w:rPr>
        <w:t xml:space="preserve">shows the predicted yield for </w:t>
      </w:r>
      <w:r w:rsidR="00EF3320" w:rsidRPr="0088600C">
        <w:rPr>
          <w:rFonts w:ascii="Times New Roman" w:hAnsi="Times New Roman"/>
          <w:color w:val="000000"/>
        </w:rPr>
        <w:t>2020</w:t>
      </w:r>
      <w:r w:rsidRPr="0088600C">
        <w:rPr>
          <w:rFonts w:ascii="Times New Roman" w:hAnsi="Times New Roman"/>
          <w:color w:val="000000"/>
        </w:rPr>
        <w:t>.</w:t>
      </w:r>
      <w:r w:rsidRPr="00317BB5">
        <w:rPr>
          <w:rFonts w:ascii="Times New Roman" w:hAnsi="Times New Roman"/>
          <w:color w:val="000000"/>
        </w:rPr>
        <w:t xml:space="preserve"> </w:t>
      </w:r>
    </w:p>
    <w:p w14:paraId="15451DC6" w14:textId="77777777" w:rsidR="00982850" w:rsidRPr="0088600C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b/>
          <w:color w:val="000000"/>
        </w:rPr>
        <w:t>Equation S-</w:t>
      </w:r>
      <w:r w:rsidR="00771825" w:rsidRPr="0088600C">
        <w:rPr>
          <w:rFonts w:ascii="Times New Roman" w:hAnsi="Times New Roman"/>
          <w:b/>
          <w:color w:val="000000"/>
        </w:rPr>
        <w:t>6</w:t>
      </w:r>
      <w:r w:rsidR="00972BFF" w:rsidRPr="0088600C">
        <w:rPr>
          <w:rFonts w:ascii="Times New Roman" w:hAnsi="Times New Roman"/>
          <w:b/>
          <w:color w:val="000000"/>
        </w:rPr>
        <w:t>.</w:t>
      </w:r>
      <w:r w:rsidR="00352DC5" w:rsidRPr="0088600C">
        <w:rPr>
          <w:rFonts w:ascii="Times New Roman" w:hAnsi="Times New Roman"/>
          <w:b/>
          <w:i/>
          <w:color w:val="000000"/>
        </w:rPr>
        <w:t xml:space="preserve"> </w:t>
      </w:r>
      <w:r w:rsidR="00352DC5" w:rsidRPr="0088600C">
        <w:rPr>
          <w:rFonts w:ascii="Times New Roman" w:hAnsi="Times New Roman"/>
          <w:i/>
          <w:color w:val="000000"/>
        </w:rPr>
        <w:t xml:space="preserve"> </w:t>
      </w:r>
    </w:p>
    <w:p w14:paraId="179404E2" w14:textId="77777777" w:rsidR="00972BFF" w:rsidRPr="0088600C" w:rsidRDefault="00AB58F8" w:rsidP="00982850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i/>
          <w:color w:val="000000"/>
        </w:rPr>
        <w:t xml:space="preserve">Maize grain yield in </w:t>
      </w:r>
      <w:r w:rsidR="00982850" w:rsidRPr="0088600C">
        <w:rPr>
          <w:rFonts w:ascii="Times New Roman" w:hAnsi="Times New Roman"/>
          <w:i/>
          <w:color w:val="000000"/>
        </w:rPr>
        <w:t xml:space="preserve">2020 </w:t>
      </w:r>
      <w:r w:rsidRPr="0088600C">
        <w:rPr>
          <w:rFonts w:ascii="Times New Roman" w:hAnsi="Times New Roman"/>
          <w:i/>
          <w:color w:val="000000"/>
        </w:rPr>
        <w:t>(t/ac) = (50.5 + 119*NCCPI+</w:t>
      </w:r>
      <w:r w:rsidR="00972BFF" w:rsidRPr="0088600C">
        <w:rPr>
          <w:rFonts w:ascii="Times New Roman" w:hAnsi="Times New Roman"/>
          <w:i/>
          <w:color w:val="000000"/>
        </w:rPr>
        <w:t>1.275*</w:t>
      </w:r>
      <w:r w:rsidR="00982850" w:rsidRPr="0088600C">
        <w:rPr>
          <w:rFonts w:ascii="Times New Roman" w:hAnsi="Times New Roman"/>
          <w:i/>
          <w:color w:val="000000"/>
        </w:rPr>
        <w:t>18</w:t>
      </w:r>
      <w:r w:rsidR="00972BFF" w:rsidRPr="0088600C">
        <w:rPr>
          <w:rFonts w:ascii="Times New Roman" w:hAnsi="Times New Roman"/>
          <w:i/>
          <w:color w:val="000000"/>
        </w:rPr>
        <w:t>)*0.028</w:t>
      </w:r>
      <w:r w:rsidR="00972BFF" w:rsidRPr="0088600C">
        <w:rPr>
          <w:rFonts w:ascii="Times New Roman" w:hAnsi="Times New Roman"/>
          <w:i/>
          <w:color w:val="000000"/>
        </w:rPr>
        <w:tab/>
      </w:r>
    </w:p>
    <w:p w14:paraId="248BFE50" w14:textId="77777777" w:rsidR="00AB58F8" w:rsidRPr="009B7054" w:rsidRDefault="00AB58F8" w:rsidP="00123337">
      <w:pPr>
        <w:pStyle w:val="TESupportingInformation"/>
        <w:ind w:firstLine="720"/>
        <w:rPr>
          <w:rFonts w:ascii="Times New Roman" w:hAnsi="Times New Roman"/>
          <w:i/>
          <w:color w:val="000000"/>
        </w:rPr>
      </w:pPr>
      <w:r w:rsidRPr="009B7054">
        <w:rPr>
          <w:rFonts w:ascii="Times New Roman" w:hAnsi="Times New Roman"/>
          <w:i/>
          <w:color w:val="000000"/>
        </w:rPr>
        <w:t>Where:</w:t>
      </w:r>
      <w:r w:rsidRPr="009B7054">
        <w:rPr>
          <w:rFonts w:ascii="Times New Roman" w:hAnsi="Times New Roman"/>
          <w:i/>
          <w:color w:val="000000"/>
        </w:rPr>
        <w:tab/>
        <w:t>Annual yield increase (bu/ac) = 1.275</w:t>
      </w:r>
    </w:p>
    <w:p w14:paraId="29A7FCFC" w14:textId="77777777" w:rsidR="00AB58F8" w:rsidRPr="003503D3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3503D3">
        <w:rPr>
          <w:rFonts w:ascii="Times New Roman" w:hAnsi="Times New Roman"/>
          <w:i/>
          <w:color w:val="000000"/>
        </w:rPr>
        <w:tab/>
        <w:t xml:space="preserve">Years after 2002 = </w:t>
      </w:r>
      <w:r w:rsidR="00982850" w:rsidRPr="003503D3">
        <w:rPr>
          <w:rFonts w:ascii="Times New Roman" w:hAnsi="Times New Roman"/>
          <w:i/>
          <w:color w:val="000000"/>
        </w:rPr>
        <w:t>18</w:t>
      </w:r>
    </w:p>
    <w:p w14:paraId="2CA112AF" w14:textId="77777777" w:rsidR="00AB58F8" w:rsidRPr="003503D3" w:rsidRDefault="00AB58F8" w:rsidP="00123337">
      <w:pPr>
        <w:pStyle w:val="TESupportingInformation"/>
        <w:ind w:firstLine="720"/>
        <w:rPr>
          <w:rFonts w:ascii="Times New Roman" w:hAnsi="Times New Roman"/>
          <w:i/>
          <w:color w:val="000000"/>
        </w:rPr>
      </w:pPr>
      <w:r w:rsidRPr="003503D3">
        <w:rPr>
          <w:rFonts w:ascii="Times New Roman" w:hAnsi="Times New Roman"/>
          <w:i/>
          <w:color w:val="000000"/>
        </w:rPr>
        <w:t>Short tons per bushel = 0.028</w:t>
      </w:r>
    </w:p>
    <w:p w14:paraId="3A5693D3" w14:textId="77777777" w:rsidR="00AB58F8" w:rsidRPr="00317BB5" w:rsidRDefault="00AB58F8" w:rsidP="002E4684">
      <w:pPr>
        <w:pStyle w:val="TESupportingInformation"/>
        <w:rPr>
          <w:rFonts w:ascii="Times New Roman" w:hAnsi="Times New Roman"/>
          <w:color w:val="000000"/>
        </w:rPr>
      </w:pPr>
      <w:r w:rsidRPr="003503D3">
        <w:rPr>
          <w:rFonts w:ascii="Times New Roman" w:hAnsi="Times New Roman"/>
          <w:color w:val="000000"/>
        </w:rPr>
        <w:t xml:space="preserve">We adapted the maize yield model to represent aboveground biomass of grasses across the Northeast as shown in </w:t>
      </w:r>
      <w:r w:rsidRPr="0088600C">
        <w:rPr>
          <w:rFonts w:ascii="Times New Roman" w:hAnsi="Times New Roman"/>
          <w:color w:val="000000"/>
        </w:rPr>
        <w:t>Equation</w:t>
      </w:r>
      <w:r w:rsidRPr="00317BB5">
        <w:rPr>
          <w:rFonts w:ascii="Times New Roman" w:hAnsi="Times New Roman"/>
          <w:color w:val="000000"/>
        </w:rPr>
        <w:t xml:space="preserve"> </w:t>
      </w:r>
      <w:r w:rsidR="002B15A7">
        <w:rPr>
          <w:rFonts w:ascii="Times New Roman" w:hAnsi="Times New Roman"/>
          <w:color w:val="000000"/>
        </w:rPr>
        <w:t>S-</w:t>
      </w:r>
      <w:r w:rsidR="00771825">
        <w:rPr>
          <w:rFonts w:ascii="Times New Roman" w:hAnsi="Times New Roman"/>
          <w:color w:val="000000"/>
        </w:rPr>
        <w:t>7</w:t>
      </w:r>
      <w:r w:rsidRPr="00317BB5">
        <w:rPr>
          <w:rFonts w:ascii="Times New Roman" w:hAnsi="Times New Roman"/>
          <w:color w:val="000000"/>
        </w:rPr>
        <w:t>. Adjustments were made to account for aboveground biomass from grain yield data, and to account for reduced yields during the first three years of a projected 10-year stand life.</w:t>
      </w:r>
    </w:p>
    <w:p w14:paraId="2671CDBC" w14:textId="77777777" w:rsidR="00982850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b/>
          <w:color w:val="000000"/>
        </w:rPr>
        <w:t>Equation S-</w:t>
      </w:r>
      <w:r w:rsidR="00771825" w:rsidRPr="0088600C">
        <w:rPr>
          <w:rFonts w:ascii="Times New Roman" w:hAnsi="Times New Roman"/>
          <w:b/>
          <w:color w:val="000000"/>
        </w:rPr>
        <w:t>7</w:t>
      </w:r>
      <w:r w:rsidR="00972BFF" w:rsidRPr="0088600C">
        <w:rPr>
          <w:rFonts w:ascii="Times New Roman" w:hAnsi="Times New Roman"/>
          <w:b/>
          <w:color w:val="000000"/>
        </w:rPr>
        <w:t>.</w:t>
      </w:r>
      <w:r w:rsidR="00352DC5">
        <w:rPr>
          <w:rFonts w:ascii="Times New Roman" w:hAnsi="Times New Roman"/>
          <w:b/>
          <w:i/>
          <w:color w:val="000000"/>
        </w:rPr>
        <w:t xml:space="preserve"> </w:t>
      </w:r>
      <w:r w:rsidRPr="00317BB5">
        <w:rPr>
          <w:rFonts w:ascii="Times New Roman" w:hAnsi="Times New Roman"/>
          <w:i/>
          <w:color w:val="000000"/>
        </w:rPr>
        <w:t xml:space="preserve"> </w:t>
      </w:r>
    </w:p>
    <w:p w14:paraId="76EE7518" w14:textId="77777777" w:rsidR="00AB58F8" w:rsidRPr="00317BB5" w:rsidRDefault="00936EE3" w:rsidP="00982850">
      <w:pPr>
        <w:pStyle w:val="TESupportingInformation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Grass y</w:t>
      </w:r>
      <w:r w:rsidR="00AB58F8" w:rsidRPr="00317BB5">
        <w:rPr>
          <w:rFonts w:ascii="Times New Roman" w:hAnsi="Times New Roman"/>
          <w:i/>
          <w:color w:val="000000"/>
        </w:rPr>
        <w:t>ield</w:t>
      </w:r>
      <w:r w:rsidR="00982850">
        <w:rPr>
          <w:rFonts w:ascii="Times New Roman" w:hAnsi="Times New Roman"/>
          <w:i/>
          <w:color w:val="000000"/>
        </w:rPr>
        <w:t xml:space="preserve"> 2020</w:t>
      </w:r>
      <w:r w:rsidR="00AB58F8" w:rsidRPr="00317BB5">
        <w:rPr>
          <w:rFonts w:ascii="Times New Roman" w:hAnsi="Times New Roman"/>
          <w:i/>
          <w:color w:val="000000"/>
        </w:rPr>
        <w:t xml:space="preserve"> </w:t>
      </w:r>
      <w:r w:rsidR="00AB58F8" w:rsidRPr="001C351C">
        <w:rPr>
          <w:rFonts w:ascii="Times New Roman" w:hAnsi="Times New Roman"/>
          <w:i/>
          <w:color w:val="000000"/>
        </w:rPr>
        <w:t>(</w:t>
      </w:r>
      <w:proofErr w:type="spellStart"/>
      <w:r w:rsidR="00AB58F8" w:rsidRPr="001C351C">
        <w:rPr>
          <w:rFonts w:ascii="Times New Roman" w:hAnsi="Times New Roman"/>
          <w:i/>
          <w:color w:val="000000"/>
        </w:rPr>
        <w:t>odt</w:t>
      </w:r>
      <w:proofErr w:type="spellEnd"/>
      <w:r w:rsidR="00AB58F8" w:rsidRPr="001C351C">
        <w:rPr>
          <w:rFonts w:ascii="Times New Roman" w:hAnsi="Times New Roman"/>
          <w:i/>
          <w:color w:val="000000"/>
        </w:rPr>
        <w:t>/ac</w:t>
      </w:r>
      <w:r w:rsidR="00AB58F8" w:rsidRPr="00317BB5">
        <w:rPr>
          <w:rFonts w:ascii="Times New Roman" w:hAnsi="Times New Roman"/>
          <w:i/>
          <w:color w:val="000000"/>
        </w:rPr>
        <w:t>) = (50.5 + 119*NCCPI+1.275*</w:t>
      </w:r>
      <w:r w:rsidR="00982850">
        <w:rPr>
          <w:rFonts w:ascii="Times New Roman" w:hAnsi="Times New Roman"/>
          <w:i/>
          <w:color w:val="000000"/>
        </w:rPr>
        <w:t>18</w:t>
      </w:r>
      <w:r w:rsidR="00AB58F8" w:rsidRPr="00317BB5">
        <w:rPr>
          <w:rFonts w:ascii="Times New Roman" w:hAnsi="Times New Roman"/>
          <w:i/>
          <w:color w:val="000000"/>
        </w:rPr>
        <w:t>)*0.028*2*0.845*0.825</w:t>
      </w:r>
      <w:r w:rsidR="00AB58F8" w:rsidRPr="00317BB5">
        <w:rPr>
          <w:rFonts w:ascii="Times New Roman" w:hAnsi="Times New Roman"/>
          <w:i/>
          <w:color w:val="000000"/>
        </w:rPr>
        <w:tab/>
      </w:r>
    </w:p>
    <w:p w14:paraId="350F04B8" w14:textId="77777777" w:rsidR="00AB58F8" w:rsidRPr="00317BB5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Where:</w:t>
      </w:r>
      <w:r w:rsidRPr="00317BB5">
        <w:rPr>
          <w:rFonts w:ascii="Times New Roman" w:hAnsi="Times New Roman"/>
          <w:i/>
          <w:color w:val="000000"/>
        </w:rPr>
        <w:tab/>
        <w:t xml:space="preserve">  Years after 2002 = </w:t>
      </w:r>
      <w:r w:rsidR="00982850">
        <w:rPr>
          <w:rFonts w:ascii="Times New Roman" w:hAnsi="Times New Roman"/>
          <w:i/>
          <w:color w:val="000000"/>
        </w:rPr>
        <w:t>18</w:t>
      </w:r>
    </w:p>
    <w:p w14:paraId="1C34C902" w14:textId="77777777" w:rsidR="00AB58F8" w:rsidRPr="00317BB5" w:rsidRDefault="00AB58F8" w:rsidP="002E4684">
      <w:pPr>
        <w:pStyle w:val="TESupportingInformation"/>
        <w:ind w:firstLine="720"/>
        <w:rPr>
          <w:rFonts w:ascii="Times New Roman" w:hAnsi="Times New Roman"/>
          <w:i/>
          <w:color w:val="000000"/>
        </w:rPr>
      </w:pPr>
      <w:r w:rsidRPr="00317BB5">
        <w:rPr>
          <w:rFonts w:ascii="Times New Roman" w:hAnsi="Times New Roman"/>
          <w:i/>
          <w:color w:val="000000"/>
        </w:rPr>
        <w:t>Short tons per bushel = 0.028</w:t>
      </w:r>
    </w:p>
    <w:p w14:paraId="3010141D" w14:textId="77777777" w:rsidR="00AB58F8" w:rsidRPr="00317BB5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Adjustment from grain to aboveground maize yield = 2 (harvest index of 0.5)</w:t>
      </w:r>
    </w:p>
    <w:p w14:paraId="73E073D3" w14:textId="77777777" w:rsidR="00AB58F8" w:rsidRPr="00317BB5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Adjustment from 15.5% moisture to oven-dry = 0.845</w:t>
      </w:r>
    </w:p>
    <w:p w14:paraId="04C856F3" w14:textId="77777777" w:rsidR="00965CD2" w:rsidRPr="00AB58F8" w:rsidRDefault="00AB58F8" w:rsidP="002E4684">
      <w:pPr>
        <w:pStyle w:val="TESupportingInformation"/>
        <w:rPr>
          <w:rFonts w:ascii="Times New Roman" w:hAnsi="Times New Roman"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Adjustment for years 1 to 3 (10-yr stand life)</w:t>
      </w:r>
      <w:r w:rsidRPr="00317BB5">
        <w:rPr>
          <w:rFonts w:ascii="Times New Roman" w:hAnsi="Times New Roman"/>
          <w:i/>
          <w:color w:val="000000"/>
        </w:rPr>
        <w:tab/>
        <w:t>= 0.825</w:t>
      </w:r>
      <w:r w:rsidRPr="00317BB5">
        <w:rPr>
          <w:rFonts w:ascii="Times New Roman" w:hAnsi="Times New Roman"/>
          <w:color w:val="000000"/>
        </w:rPr>
        <w:tab/>
      </w:r>
    </w:p>
    <w:p w14:paraId="14BC4DF8" w14:textId="77777777" w:rsidR="00AB58F8" w:rsidRPr="0088600C" w:rsidRDefault="00AB58F8" w:rsidP="002E4684">
      <w:pPr>
        <w:pStyle w:val="TESupportingInformation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Due to the high establishment costs for planting willow, w</w:t>
      </w:r>
      <w:r w:rsidRPr="00317BB5">
        <w:rPr>
          <w:rFonts w:ascii="Times New Roman" w:hAnsi="Times New Roman"/>
          <w:color w:val="000000"/>
        </w:rPr>
        <w:t xml:space="preserve">e adapted the perennial grass model to represent </w:t>
      </w:r>
      <w:r w:rsidRPr="0088600C">
        <w:rPr>
          <w:rFonts w:ascii="Times New Roman" w:hAnsi="Times New Roman"/>
          <w:color w:val="000000"/>
        </w:rPr>
        <w:t xml:space="preserve">willow yield adjusted to the 22-year stand life of willow with reduced yield during the first rotation as shown in Equation </w:t>
      </w:r>
      <w:r w:rsidR="002B15A7" w:rsidRPr="0088600C">
        <w:rPr>
          <w:rFonts w:ascii="Times New Roman" w:hAnsi="Times New Roman"/>
          <w:color w:val="000000"/>
        </w:rPr>
        <w:t>S-</w:t>
      </w:r>
      <w:r w:rsidR="00771825" w:rsidRPr="0088600C">
        <w:rPr>
          <w:rFonts w:ascii="Times New Roman" w:hAnsi="Times New Roman"/>
          <w:color w:val="000000"/>
        </w:rPr>
        <w:t>8</w:t>
      </w:r>
      <w:r w:rsidRPr="0088600C">
        <w:rPr>
          <w:rFonts w:ascii="Times New Roman" w:hAnsi="Times New Roman"/>
          <w:color w:val="000000"/>
        </w:rPr>
        <w:t xml:space="preserve">. </w:t>
      </w:r>
    </w:p>
    <w:p w14:paraId="1707E495" w14:textId="77777777" w:rsidR="00982850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88600C">
        <w:rPr>
          <w:rFonts w:ascii="Times New Roman" w:hAnsi="Times New Roman"/>
          <w:b/>
          <w:i/>
          <w:color w:val="000000"/>
        </w:rPr>
        <w:t>Equation S-</w:t>
      </w:r>
      <w:r w:rsidR="00771825" w:rsidRPr="0088600C">
        <w:rPr>
          <w:rFonts w:ascii="Times New Roman" w:hAnsi="Times New Roman"/>
          <w:b/>
          <w:i/>
          <w:color w:val="000000"/>
        </w:rPr>
        <w:t>8</w:t>
      </w:r>
      <w:r w:rsidRPr="0088600C">
        <w:rPr>
          <w:rFonts w:ascii="Times New Roman" w:hAnsi="Times New Roman"/>
          <w:i/>
          <w:color w:val="000000"/>
        </w:rPr>
        <w:t>.</w:t>
      </w:r>
    </w:p>
    <w:p w14:paraId="24D8F887" w14:textId="77777777" w:rsidR="00AB58F8" w:rsidRPr="00317BB5" w:rsidRDefault="00936EE3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982850">
        <w:rPr>
          <w:rFonts w:ascii="Times New Roman" w:hAnsi="Times New Roman"/>
          <w:i/>
          <w:color w:val="000000"/>
        </w:rPr>
        <w:t>Willow</w:t>
      </w:r>
      <w:r>
        <w:rPr>
          <w:rFonts w:ascii="Times New Roman" w:hAnsi="Times New Roman"/>
          <w:i/>
          <w:color w:val="000000"/>
        </w:rPr>
        <w:t xml:space="preserve"> y</w:t>
      </w:r>
      <w:r w:rsidR="00AB58F8" w:rsidRPr="00317BB5">
        <w:rPr>
          <w:rFonts w:ascii="Times New Roman" w:hAnsi="Times New Roman"/>
          <w:i/>
          <w:color w:val="000000"/>
        </w:rPr>
        <w:t>ield</w:t>
      </w:r>
      <w:r w:rsidR="00982850">
        <w:rPr>
          <w:rFonts w:ascii="Times New Roman" w:hAnsi="Times New Roman"/>
          <w:i/>
          <w:color w:val="000000"/>
        </w:rPr>
        <w:t xml:space="preserve"> 2020</w:t>
      </w:r>
      <w:r w:rsidR="00AB58F8" w:rsidRPr="00317BB5">
        <w:rPr>
          <w:rFonts w:ascii="Times New Roman" w:hAnsi="Times New Roman"/>
          <w:i/>
          <w:color w:val="000000"/>
        </w:rPr>
        <w:t xml:space="preserve"> (</w:t>
      </w:r>
      <w:proofErr w:type="spellStart"/>
      <w:r w:rsidR="00AB58F8" w:rsidRPr="001C351C">
        <w:rPr>
          <w:rFonts w:ascii="Times New Roman" w:hAnsi="Times New Roman"/>
          <w:i/>
          <w:color w:val="000000"/>
        </w:rPr>
        <w:t>odt</w:t>
      </w:r>
      <w:proofErr w:type="spellEnd"/>
      <w:r w:rsidR="00AB58F8" w:rsidRPr="001C351C">
        <w:rPr>
          <w:rFonts w:ascii="Times New Roman" w:hAnsi="Times New Roman"/>
          <w:i/>
          <w:color w:val="000000"/>
        </w:rPr>
        <w:t>/ac</w:t>
      </w:r>
      <w:r w:rsidR="00AB58F8" w:rsidRPr="00317BB5">
        <w:rPr>
          <w:rFonts w:ascii="Times New Roman" w:hAnsi="Times New Roman"/>
          <w:i/>
          <w:color w:val="000000"/>
        </w:rPr>
        <w:t>) = (50.5 + 119*NCCPI+1.275*</w:t>
      </w:r>
      <w:r w:rsidR="00982850">
        <w:rPr>
          <w:rFonts w:ascii="Times New Roman" w:hAnsi="Times New Roman"/>
          <w:i/>
          <w:color w:val="000000"/>
        </w:rPr>
        <w:t>18</w:t>
      </w:r>
      <w:r w:rsidR="00AB58F8" w:rsidRPr="00317BB5">
        <w:rPr>
          <w:rFonts w:ascii="Times New Roman" w:hAnsi="Times New Roman"/>
          <w:i/>
          <w:color w:val="000000"/>
        </w:rPr>
        <w:t>)*0.028*2*0.845*0.9273</w:t>
      </w:r>
    </w:p>
    <w:p w14:paraId="32C32910" w14:textId="77777777" w:rsidR="00AB58F8" w:rsidRPr="00317BB5" w:rsidRDefault="00AB58F8" w:rsidP="002E4684">
      <w:pPr>
        <w:pStyle w:val="TESupportingInformation"/>
        <w:rPr>
          <w:rFonts w:ascii="Times New Roman" w:hAnsi="Times New Roman"/>
          <w:i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Where:</w:t>
      </w:r>
      <w:r w:rsidRPr="00317BB5">
        <w:rPr>
          <w:rFonts w:ascii="Times New Roman" w:hAnsi="Times New Roman"/>
          <w:i/>
          <w:color w:val="000000"/>
        </w:rPr>
        <w:tab/>
        <w:t xml:space="preserve"> Years after 2002 = </w:t>
      </w:r>
      <w:r w:rsidR="00982850">
        <w:rPr>
          <w:rFonts w:ascii="Times New Roman" w:hAnsi="Times New Roman"/>
          <w:i/>
          <w:color w:val="000000"/>
        </w:rPr>
        <w:t>18</w:t>
      </w:r>
    </w:p>
    <w:p w14:paraId="040B125F" w14:textId="77777777" w:rsidR="00AB58F8" w:rsidRPr="00317BB5" w:rsidRDefault="00AB58F8" w:rsidP="002E4684">
      <w:pPr>
        <w:pStyle w:val="TESupportingInformation"/>
        <w:rPr>
          <w:rFonts w:ascii="Times New Roman" w:hAnsi="Times New Roman"/>
          <w:color w:val="000000"/>
        </w:rPr>
      </w:pPr>
      <w:r w:rsidRPr="00317BB5">
        <w:rPr>
          <w:rFonts w:ascii="Times New Roman" w:hAnsi="Times New Roman"/>
          <w:i/>
          <w:color w:val="000000"/>
        </w:rPr>
        <w:tab/>
        <w:t>Adjustment for years 1 to 3 (22-yr stand life)</w:t>
      </w:r>
      <w:r w:rsidRPr="00317BB5">
        <w:rPr>
          <w:rFonts w:ascii="Times New Roman" w:hAnsi="Times New Roman"/>
          <w:i/>
          <w:color w:val="000000"/>
        </w:rPr>
        <w:tab/>
        <w:t xml:space="preserve"> = 0.9273</w:t>
      </w:r>
    </w:p>
    <w:sectPr w:rsidR="00AB58F8" w:rsidRPr="00317BB5" w:rsidSect="006D1DE1">
      <w:footerReference w:type="even" r:id="rId15"/>
      <w:footerReference w:type="default" r:id="rId16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464DF" w14:textId="77777777" w:rsidR="008A4B64" w:rsidRDefault="008A4B64">
      <w:r>
        <w:separator/>
      </w:r>
    </w:p>
  </w:endnote>
  <w:endnote w:type="continuationSeparator" w:id="0">
    <w:p w14:paraId="071EA434" w14:textId="77777777" w:rsidR="008A4B64" w:rsidRDefault="008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3DDA6" w14:textId="77777777" w:rsidR="008A4B64" w:rsidRDefault="008A4B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AE59F" w14:textId="77777777" w:rsidR="008A4B64" w:rsidRDefault="008A4B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5D00" w14:textId="77777777" w:rsidR="008A4B64" w:rsidRDefault="008A4B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7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4C36F" w14:textId="77777777" w:rsidR="008A4B64" w:rsidRDefault="008A4B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7E38" w14:textId="77777777" w:rsidR="008A4B64" w:rsidRDefault="008A4B64">
      <w:r>
        <w:separator/>
      </w:r>
    </w:p>
  </w:footnote>
  <w:footnote w:type="continuationSeparator" w:id="0">
    <w:p w14:paraId="39749313" w14:textId="77777777" w:rsidR="008A4B64" w:rsidRDefault="008A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C4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CA61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1E6CC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CC47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574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4E0AC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5E8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0E7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09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3CE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3C5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5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B0"/>
    <w:rsid w:val="000026CF"/>
    <w:rsid w:val="0000613A"/>
    <w:rsid w:val="000128CB"/>
    <w:rsid w:val="00023E31"/>
    <w:rsid w:val="00025F64"/>
    <w:rsid w:val="00035F00"/>
    <w:rsid w:val="0003715E"/>
    <w:rsid w:val="0004436A"/>
    <w:rsid w:val="000520A5"/>
    <w:rsid w:val="000526F3"/>
    <w:rsid w:val="000653D8"/>
    <w:rsid w:val="00067046"/>
    <w:rsid w:val="0007213F"/>
    <w:rsid w:val="00072FBC"/>
    <w:rsid w:val="000742B5"/>
    <w:rsid w:val="000772F4"/>
    <w:rsid w:val="000841C3"/>
    <w:rsid w:val="00085A83"/>
    <w:rsid w:val="00092931"/>
    <w:rsid w:val="000A31C4"/>
    <w:rsid w:val="000A3A54"/>
    <w:rsid w:val="000A5407"/>
    <w:rsid w:val="000B3523"/>
    <w:rsid w:val="000B44FE"/>
    <w:rsid w:val="000B6D96"/>
    <w:rsid w:val="000C0A51"/>
    <w:rsid w:val="000C716A"/>
    <w:rsid w:val="000D1038"/>
    <w:rsid w:val="0010268A"/>
    <w:rsid w:val="00103A4E"/>
    <w:rsid w:val="00105200"/>
    <w:rsid w:val="00110BDB"/>
    <w:rsid w:val="00112AD4"/>
    <w:rsid w:val="00117CDC"/>
    <w:rsid w:val="00121A1A"/>
    <w:rsid w:val="00123337"/>
    <w:rsid w:val="00123768"/>
    <w:rsid w:val="0012470F"/>
    <w:rsid w:val="00144F86"/>
    <w:rsid w:val="001567A8"/>
    <w:rsid w:val="00156AF4"/>
    <w:rsid w:val="00164A43"/>
    <w:rsid w:val="00167F52"/>
    <w:rsid w:val="00176243"/>
    <w:rsid w:val="00187982"/>
    <w:rsid w:val="00193F25"/>
    <w:rsid w:val="00195AA3"/>
    <w:rsid w:val="00195AA7"/>
    <w:rsid w:val="00197851"/>
    <w:rsid w:val="001A178A"/>
    <w:rsid w:val="001A5E59"/>
    <w:rsid w:val="001B32F6"/>
    <w:rsid w:val="001B3A4F"/>
    <w:rsid w:val="001B4E20"/>
    <w:rsid w:val="001B5AFF"/>
    <w:rsid w:val="001C28A0"/>
    <w:rsid w:val="001C351C"/>
    <w:rsid w:val="001D3CDB"/>
    <w:rsid w:val="001D5595"/>
    <w:rsid w:val="001E3ACC"/>
    <w:rsid w:val="001F748D"/>
    <w:rsid w:val="0020270D"/>
    <w:rsid w:val="0020548D"/>
    <w:rsid w:val="00206051"/>
    <w:rsid w:val="00207C40"/>
    <w:rsid w:val="002103E0"/>
    <w:rsid w:val="00212EE3"/>
    <w:rsid w:val="00220A2E"/>
    <w:rsid w:val="00223C02"/>
    <w:rsid w:val="00224E68"/>
    <w:rsid w:val="00230144"/>
    <w:rsid w:val="00233930"/>
    <w:rsid w:val="00236298"/>
    <w:rsid w:val="002477AA"/>
    <w:rsid w:val="00250A5D"/>
    <w:rsid w:val="00256D09"/>
    <w:rsid w:val="00263C11"/>
    <w:rsid w:val="00264796"/>
    <w:rsid w:val="00265063"/>
    <w:rsid w:val="002650A0"/>
    <w:rsid w:val="00270AA2"/>
    <w:rsid w:val="00271B28"/>
    <w:rsid w:val="00271B54"/>
    <w:rsid w:val="00272E4E"/>
    <w:rsid w:val="002750CE"/>
    <w:rsid w:val="00276381"/>
    <w:rsid w:val="002777C8"/>
    <w:rsid w:val="00293A5B"/>
    <w:rsid w:val="00295479"/>
    <w:rsid w:val="002A0051"/>
    <w:rsid w:val="002A05F6"/>
    <w:rsid w:val="002A4DF2"/>
    <w:rsid w:val="002A5E8F"/>
    <w:rsid w:val="002A69C7"/>
    <w:rsid w:val="002B15A7"/>
    <w:rsid w:val="002B741E"/>
    <w:rsid w:val="002C24E1"/>
    <w:rsid w:val="002C581C"/>
    <w:rsid w:val="002D11F1"/>
    <w:rsid w:val="002D435C"/>
    <w:rsid w:val="002E4684"/>
    <w:rsid w:val="002F2ABC"/>
    <w:rsid w:val="0030277E"/>
    <w:rsid w:val="00313B85"/>
    <w:rsid w:val="0032064C"/>
    <w:rsid w:val="00321171"/>
    <w:rsid w:val="003217B1"/>
    <w:rsid w:val="00326D0B"/>
    <w:rsid w:val="003271A6"/>
    <w:rsid w:val="003359FD"/>
    <w:rsid w:val="00340F99"/>
    <w:rsid w:val="00343424"/>
    <w:rsid w:val="003437C6"/>
    <w:rsid w:val="00344133"/>
    <w:rsid w:val="00347B1E"/>
    <w:rsid w:val="003503D3"/>
    <w:rsid w:val="00352DC5"/>
    <w:rsid w:val="00362511"/>
    <w:rsid w:val="0036643C"/>
    <w:rsid w:val="0039569B"/>
    <w:rsid w:val="00396CF6"/>
    <w:rsid w:val="003972EE"/>
    <w:rsid w:val="003B18AF"/>
    <w:rsid w:val="003B2A95"/>
    <w:rsid w:val="003B3E32"/>
    <w:rsid w:val="003B7030"/>
    <w:rsid w:val="003C2CA9"/>
    <w:rsid w:val="003C578D"/>
    <w:rsid w:val="003D3A06"/>
    <w:rsid w:val="003D4824"/>
    <w:rsid w:val="003D65F2"/>
    <w:rsid w:val="003E1697"/>
    <w:rsid w:val="003E2527"/>
    <w:rsid w:val="003F2F9F"/>
    <w:rsid w:val="003F7638"/>
    <w:rsid w:val="00403E56"/>
    <w:rsid w:val="004061F3"/>
    <w:rsid w:val="00407FF3"/>
    <w:rsid w:val="004223F4"/>
    <w:rsid w:val="00425899"/>
    <w:rsid w:val="00441CA1"/>
    <w:rsid w:val="00446AA3"/>
    <w:rsid w:val="00447D1E"/>
    <w:rsid w:val="00451D4F"/>
    <w:rsid w:val="0045561E"/>
    <w:rsid w:val="004565BE"/>
    <w:rsid w:val="00464832"/>
    <w:rsid w:val="00465B9F"/>
    <w:rsid w:val="0047528D"/>
    <w:rsid w:val="00480060"/>
    <w:rsid w:val="00480300"/>
    <w:rsid w:val="00495696"/>
    <w:rsid w:val="00496D53"/>
    <w:rsid w:val="004A4D81"/>
    <w:rsid w:val="004A79DA"/>
    <w:rsid w:val="004B1E04"/>
    <w:rsid w:val="004D07D3"/>
    <w:rsid w:val="004D5A98"/>
    <w:rsid w:val="004D7D88"/>
    <w:rsid w:val="004E7C37"/>
    <w:rsid w:val="004F03AA"/>
    <w:rsid w:val="004F16B8"/>
    <w:rsid w:val="004F2D1A"/>
    <w:rsid w:val="004F4E88"/>
    <w:rsid w:val="004F66A1"/>
    <w:rsid w:val="004F767B"/>
    <w:rsid w:val="00501D82"/>
    <w:rsid w:val="005056F3"/>
    <w:rsid w:val="00510ADC"/>
    <w:rsid w:val="00512F4E"/>
    <w:rsid w:val="00521EC7"/>
    <w:rsid w:val="00531087"/>
    <w:rsid w:val="0054051B"/>
    <w:rsid w:val="00544E6A"/>
    <w:rsid w:val="005511D6"/>
    <w:rsid w:val="005554E2"/>
    <w:rsid w:val="00562AD7"/>
    <w:rsid w:val="00562C49"/>
    <w:rsid w:val="0058192F"/>
    <w:rsid w:val="0058525B"/>
    <w:rsid w:val="00585F1A"/>
    <w:rsid w:val="00586902"/>
    <w:rsid w:val="0058720B"/>
    <w:rsid w:val="00591FA7"/>
    <w:rsid w:val="00596267"/>
    <w:rsid w:val="005A0FA6"/>
    <w:rsid w:val="005A2FB1"/>
    <w:rsid w:val="005C1AA0"/>
    <w:rsid w:val="005C1BE1"/>
    <w:rsid w:val="005C355D"/>
    <w:rsid w:val="005C3F83"/>
    <w:rsid w:val="005C4163"/>
    <w:rsid w:val="005C44FB"/>
    <w:rsid w:val="005C54AD"/>
    <w:rsid w:val="005C6ED1"/>
    <w:rsid w:val="005C7FFA"/>
    <w:rsid w:val="005D3708"/>
    <w:rsid w:val="005D6404"/>
    <w:rsid w:val="005F773C"/>
    <w:rsid w:val="00601603"/>
    <w:rsid w:val="00601A10"/>
    <w:rsid w:val="00617151"/>
    <w:rsid w:val="006309D9"/>
    <w:rsid w:val="00634071"/>
    <w:rsid w:val="00636A13"/>
    <w:rsid w:val="0064603A"/>
    <w:rsid w:val="0064660C"/>
    <w:rsid w:val="00652A58"/>
    <w:rsid w:val="0065622A"/>
    <w:rsid w:val="00667199"/>
    <w:rsid w:val="00667CF4"/>
    <w:rsid w:val="00672577"/>
    <w:rsid w:val="00681559"/>
    <w:rsid w:val="00684F76"/>
    <w:rsid w:val="006901E6"/>
    <w:rsid w:val="00691D0F"/>
    <w:rsid w:val="0069687B"/>
    <w:rsid w:val="006B56DB"/>
    <w:rsid w:val="006B59DA"/>
    <w:rsid w:val="006B5D39"/>
    <w:rsid w:val="006B723F"/>
    <w:rsid w:val="006C3A08"/>
    <w:rsid w:val="006C4D7B"/>
    <w:rsid w:val="006D18B6"/>
    <w:rsid w:val="006D1DE1"/>
    <w:rsid w:val="006D6D14"/>
    <w:rsid w:val="006E129D"/>
    <w:rsid w:val="006E1506"/>
    <w:rsid w:val="006E28EB"/>
    <w:rsid w:val="006E7160"/>
    <w:rsid w:val="006F77EB"/>
    <w:rsid w:val="00701FE1"/>
    <w:rsid w:val="00702679"/>
    <w:rsid w:val="00703E86"/>
    <w:rsid w:val="00711D8B"/>
    <w:rsid w:val="0072075D"/>
    <w:rsid w:val="00720850"/>
    <w:rsid w:val="00722D7C"/>
    <w:rsid w:val="00730471"/>
    <w:rsid w:val="00730A99"/>
    <w:rsid w:val="00733630"/>
    <w:rsid w:val="00740992"/>
    <w:rsid w:val="00741AC1"/>
    <w:rsid w:val="0075549F"/>
    <w:rsid w:val="007576F1"/>
    <w:rsid w:val="0076226D"/>
    <w:rsid w:val="00765A9E"/>
    <w:rsid w:val="00766C3A"/>
    <w:rsid w:val="00771825"/>
    <w:rsid w:val="00772204"/>
    <w:rsid w:val="007751AB"/>
    <w:rsid w:val="00782771"/>
    <w:rsid w:val="007834AB"/>
    <w:rsid w:val="00790B6B"/>
    <w:rsid w:val="0079609F"/>
    <w:rsid w:val="007B28B1"/>
    <w:rsid w:val="007B3993"/>
    <w:rsid w:val="007B44AB"/>
    <w:rsid w:val="007B7AAC"/>
    <w:rsid w:val="007C01BB"/>
    <w:rsid w:val="007C135F"/>
    <w:rsid w:val="007C1822"/>
    <w:rsid w:val="007C3093"/>
    <w:rsid w:val="007C5342"/>
    <w:rsid w:val="007C580A"/>
    <w:rsid w:val="007C6CBA"/>
    <w:rsid w:val="007E6782"/>
    <w:rsid w:val="007F1125"/>
    <w:rsid w:val="00803A94"/>
    <w:rsid w:val="0081052D"/>
    <w:rsid w:val="00815EE0"/>
    <w:rsid w:val="008216F7"/>
    <w:rsid w:val="0082652E"/>
    <w:rsid w:val="008305BE"/>
    <w:rsid w:val="008339DB"/>
    <w:rsid w:val="00835A56"/>
    <w:rsid w:val="00836BD6"/>
    <w:rsid w:val="00836D76"/>
    <w:rsid w:val="00841D90"/>
    <w:rsid w:val="0084205D"/>
    <w:rsid w:val="00842533"/>
    <w:rsid w:val="008450EC"/>
    <w:rsid w:val="00846242"/>
    <w:rsid w:val="00850586"/>
    <w:rsid w:val="00852533"/>
    <w:rsid w:val="00862F9F"/>
    <w:rsid w:val="008654B1"/>
    <w:rsid w:val="00870FD3"/>
    <w:rsid w:val="00871227"/>
    <w:rsid w:val="00877D02"/>
    <w:rsid w:val="008800D2"/>
    <w:rsid w:val="0088600C"/>
    <w:rsid w:val="00893610"/>
    <w:rsid w:val="008A0834"/>
    <w:rsid w:val="008A4B64"/>
    <w:rsid w:val="008A6E34"/>
    <w:rsid w:val="008C1DAE"/>
    <w:rsid w:val="008C22F6"/>
    <w:rsid w:val="008C3FFB"/>
    <w:rsid w:val="008C5C07"/>
    <w:rsid w:val="008C7F8C"/>
    <w:rsid w:val="008D6A0F"/>
    <w:rsid w:val="008E4BD0"/>
    <w:rsid w:val="008F0652"/>
    <w:rsid w:val="008F08C5"/>
    <w:rsid w:val="008F0CCE"/>
    <w:rsid w:val="008F5A64"/>
    <w:rsid w:val="00901358"/>
    <w:rsid w:val="00904ADF"/>
    <w:rsid w:val="0090538A"/>
    <w:rsid w:val="009074F1"/>
    <w:rsid w:val="009154AC"/>
    <w:rsid w:val="00921E59"/>
    <w:rsid w:val="0092494E"/>
    <w:rsid w:val="00925294"/>
    <w:rsid w:val="009269BE"/>
    <w:rsid w:val="00930EE4"/>
    <w:rsid w:val="00936EE3"/>
    <w:rsid w:val="0094189F"/>
    <w:rsid w:val="009427CD"/>
    <w:rsid w:val="00944F86"/>
    <w:rsid w:val="00946D36"/>
    <w:rsid w:val="00947A53"/>
    <w:rsid w:val="00950C67"/>
    <w:rsid w:val="009573A9"/>
    <w:rsid w:val="00965CD2"/>
    <w:rsid w:val="00965EC5"/>
    <w:rsid w:val="00966B26"/>
    <w:rsid w:val="00972BFF"/>
    <w:rsid w:val="009730FB"/>
    <w:rsid w:val="00976284"/>
    <w:rsid w:val="009773CF"/>
    <w:rsid w:val="00982850"/>
    <w:rsid w:val="00984568"/>
    <w:rsid w:val="00990ACF"/>
    <w:rsid w:val="009A6CB5"/>
    <w:rsid w:val="009B427F"/>
    <w:rsid w:val="009B5468"/>
    <w:rsid w:val="009B583A"/>
    <w:rsid w:val="009B7054"/>
    <w:rsid w:val="009C00E8"/>
    <w:rsid w:val="009C0F3C"/>
    <w:rsid w:val="009D09AD"/>
    <w:rsid w:val="009D6826"/>
    <w:rsid w:val="009D696B"/>
    <w:rsid w:val="009E0E10"/>
    <w:rsid w:val="009E1D25"/>
    <w:rsid w:val="009E2AF4"/>
    <w:rsid w:val="009E5E16"/>
    <w:rsid w:val="009E6866"/>
    <w:rsid w:val="009F0D02"/>
    <w:rsid w:val="009F244F"/>
    <w:rsid w:val="009F28E0"/>
    <w:rsid w:val="009F6047"/>
    <w:rsid w:val="009F6712"/>
    <w:rsid w:val="00A11237"/>
    <w:rsid w:val="00A154CE"/>
    <w:rsid w:val="00A15748"/>
    <w:rsid w:val="00A15770"/>
    <w:rsid w:val="00A2246F"/>
    <w:rsid w:val="00A30C02"/>
    <w:rsid w:val="00A319B0"/>
    <w:rsid w:val="00A31B4C"/>
    <w:rsid w:val="00A376F4"/>
    <w:rsid w:val="00A3775E"/>
    <w:rsid w:val="00A47283"/>
    <w:rsid w:val="00A47EA2"/>
    <w:rsid w:val="00A5111D"/>
    <w:rsid w:val="00A5115F"/>
    <w:rsid w:val="00A5165B"/>
    <w:rsid w:val="00A57056"/>
    <w:rsid w:val="00A602BF"/>
    <w:rsid w:val="00A629E5"/>
    <w:rsid w:val="00A6497D"/>
    <w:rsid w:val="00A7419A"/>
    <w:rsid w:val="00A76554"/>
    <w:rsid w:val="00A80DE9"/>
    <w:rsid w:val="00A84546"/>
    <w:rsid w:val="00A85E26"/>
    <w:rsid w:val="00A90410"/>
    <w:rsid w:val="00A963A9"/>
    <w:rsid w:val="00AA25BD"/>
    <w:rsid w:val="00AA4F62"/>
    <w:rsid w:val="00AB58F8"/>
    <w:rsid w:val="00AC0E16"/>
    <w:rsid w:val="00AC2491"/>
    <w:rsid w:val="00AC598A"/>
    <w:rsid w:val="00AC649F"/>
    <w:rsid w:val="00AD2C79"/>
    <w:rsid w:val="00AD37D7"/>
    <w:rsid w:val="00AD3C96"/>
    <w:rsid w:val="00AD5E3E"/>
    <w:rsid w:val="00AD7119"/>
    <w:rsid w:val="00AE3A99"/>
    <w:rsid w:val="00AE72E7"/>
    <w:rsid w:val="00AF23F2"/>
    <w:rsid w:val="00AF6353"/>
    <w:rsid w:val="00AF7E86"/>
    <w:rsid w:val="00B00B4D"/>
    <w:rsid w:val="00B051E1"/>
    <w:rsid w:val="00B134CF"/>
    <w:rsid w:val="00B13D46"/>
    <w:rsid w:val="00B2193B"/>
    <w:rsid w:val="00B25AA4"/>
    <w:rsid w:val="00B32FFD"/>
    <w:rsid w:val="00B41DE4"/>
    <w:rsid w:val="00B52FC6"/>
    <w:rsid w:val="00B55DC2"/>
    <w:rsid w:val="00B642B4"/>
    <w:rsid w:val="00B65615"/>
    <w:rsid w:val="00B75982"/>
    <w:rsid w:val="00B76331"/>
    <w:rsid w:val="00B76C92"/>
    <w:rsid w:val="00B77FB3"/>
    <w:rsid w:val="00B82A15"/>
    <w:rsid w:val="00B84B6E"/>
    <w:rsid w:val="00B858BA"/>
    <w:rsid w:val="00B91673"/>
    <w:rsid w:val="00B9765E"/>
    <w:rsid w:val="00B97BC7"/>
    <w:rsid w:val="00BC1A55"/>
    <w:rsid w:val="00BC3F5A"/>
    <w:rsid w:val="00BC4F2B"/>
    <w:rsid w:val="00BC6D53"/>
    <w:rsid w:val="00BD04F5"/>
    <w:rsid w:val="00BD327C"/>
    <w:rsid w:val="00BD3E9B"/>
    <w:rsid w:val="00BD45ED"/>
    <w:rsid w:val="00BE3310"/>
    <w:rsid w:val="00BE4A52"/>
    <w:rsid w:val="00BE7F64"/>
    <w:rsid w:val="00BF10C2"/>
    <w:rsid w:val="00C03F28"/>
    <w:rsid w:val="00C054FD"/>
    <w:rsid w:val="00C13419"/>
    <w:rsid w:val="00C16629"/>
    <w:rsid w:val="00C43A2D"/>
    <w:rsid w:val="00C51AF0"/>
    <w:rsid w:val="00C54D22"/>
    <w:rsid w:val="00C57031"/>
    <w:rsid w:val="00C57E91"/>
    <w:rsid w:val="00C57ED5"/>
    <w:rsid w:val="00C60CC2"/>
    <w:rsid w:val="00C7174A"/>
    <w:rsid w:val="00C776C4"/>
    <w:rsid w:val="00C77C5B"/>
    <w:rsid w:val="00C77E72"/>
    <w:rsid w:val="00C82E01"/>
    <w:rsid w:val="00C842EF"/>
    <w:rsid w:val="00C850D4"/>
    <w:rsid w:val="00C858BF"/>
    <w:rsid w:val="00C96154"/>
    <w:rsid w:val="00C97370"/>
    <w:rsid w:val="00CA186D"/>
    <w:rsid w:val="00CA32D4"/>
    <w:rsid w:val="00CB00DF"/>
    <w:rsid w:val="00CB69F2"/>
    <w:rsid w:val="00CC0557"/>
    <w:rsid w:val="00CC24E0"/>
    <w:rsid w:val="00CC3459"/>
    <w:rsid w:val="00CD2215"/>
    <w:rsid w:val="00CD2D64"/>
    <w:rsid w:val="00CD3900"/>
    <w:rsid w:val="00CD53FB"/>
    <w:rsid w:val="00CD5D6D"/>
    <w:rsid w:val="00CF36B5"/>
    <w:rsid w:val="00CF72B3"/>
    <w:rsid w:val="00D01019"/>
    <w:rsid w:val="00D02C0C"/>
    <w:rsid w:val="00D040FB"/>
    <w:rsid w:val="00D073D9"/>
    <w:rsid w:val="00D11AB4"/>
    <w:rsid w:val="00D14CE8"/>
    <w:rsid w:val="00D23EAD"/>
    <w:rsid w:val="00D240B0"/>
    <w:rsid w:val="00D35021"/>
    <w:rsid w:val="00D41251"/>
    <w:rsid w:val="00D47C9D"/>
    <w:rsid w:val="00D50372"/>
    <w:rsid w:val="00D6109F"/>
    <w:rsid w:val="00D74CE3"/>
    <w:rsid w:val="00D77F27"/>
    <w:rsid w:val="00D83E25"/>
    <w:rsid w:val="00D87849"/>
    <w:rsid w:val="00D91587"/>
    <w:rsid w:val="00DA184B"/>
    <w:rsid w:val="00DA2E08"/>
    <w:rsid w:val="00DA2ED4"/>
    <w:rsid w:val="00DA386D"/>
    <w:rsid w:val="00DB4472"/>
    <w:rsid w:val="00DB6F47"/>
    <w:rsid w:val="00DC1164"/>
    <w:rsid w:val="00DC3906"/>
    <w:rsid w:val="00DC4B7B"/>
    <w:rsid w:val="00DC6B1F"/>
    <w:rsid w:val="00DD0936"/>
    <w:rsid w:val="00DD1C0B"/>
    <w:rsid w:val="00DE4BDC"/>
    <w:rsid w:val="00DE5B59"/>
    <w:rsid w:val="00DE7BAA"/>
    <w:rsid w:val="00DF1C6F"/>
    <w:rsid w:val="00E01E12"/>
    <w:rsid w:val="00E02773"/>
    <w:rsid w:val="00E061CC"/>
    <w:rsid w:val="00E14E3B"/>
    <w:rsid w:val="00E158C8"/>
    <w:rsid w:val="00E257F5"/>
    <w:rsid w:val="00E344A5"/>
    <w:rsid w:val="00E40055"/>
    <w:rsid w:val="00E40894"/>
    <w:rsid w:val="00E4412A"/>
    <w:rsid w:val="00E446A8"/>
    <w:rsid w:val="00E45DAE"/>
    <w:rsid w:val="00E51959"/>
    <w:rsid w:val="00E55E5B"/>
    <w:rsid w:val="00E63010"/>
    <w:rsid w:val="00E63B16"/>
    <w:rsid w:val="00E66FE7"/>
    <w:rsid w:val="00E6702E"/>
    <w:rsid w:val="00E67886"/>
    <w:rsid w:val="00E67C75"/>
    <w:rsid w:val="00E70352"/>
    <w:rsid w:val="00E70404"/>
    <w:rsid w:val="00E708FE"/>
    <w:rsid w:val="00E74847"/>
    <w:rsid w:val="00E93A17"/>
    <w:rsid w:val="00EA3734"/>
    <w:rsid w:val="00EB04F6"/>
    <w:rsid w:val="00EB2D3D"/>
    <w:rsid w:val="00EB442C"/>
    <w:rsid w:val="00EB6324"/>
    <w:rsid w:val="00EC4A06"/>
    <w:rsid w:val="00EC4B2D"/>
    <w:rsid w:val="00ED4069"/>
    <w:rsid w:val="00ED6B6A"/>
    <w:rsid w:val="00EE24CC"/>
    <w:rsid w:val="00EE41EB"/>
    <w:rsid w:val="00EE7EC9"/>
    <w:rsid w:val="00EF3320"/>
    <w:rsid w:val="00EF6E03"/>
    <w:rsid w:val="00F05620"/>
    <w:rsid w:val="00F06B5D"/>
    <w:rsid w:val="00F163B4"/>
    <w:rsid w:val="00F16F8D"/>
    <w:rsid w:val="00F17657"/>
    <w:rsid w:val="00F235EB"/>
    <w:rsid w:val="00F477DE"/>
    <w:rsid w:val="00F47D7F"/>
    <w:rsid w:val="00F506D7"/>
    <w:rsid w:val="00F6271B"/>
    <w:rsid w:val="00F6539E"/>
    <w:rsid w:val="00F81CC2"/>
    <w:rsid w:val="00F83A63"/>
    <w:rsid w:val="00F87C6A"/>
    <w:rsid w:val="00FA0675"/>
    <w:rsid w:val="00FC150F"/>
    <w:rsid w:val="00FC15B2"/>
    <w:rsid w:val="00FC75C3"/>
    <w:rsid w:val="00FC7A35"/>
    <w:rsid w:val="00FD304C"/>
    <w:rsid w:val="00FD4686"/>
    <w:rsid w:val="00FE273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D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55"/>
    <w:pPr>
      <w:spacing w:after="0"/>
      <w:jc w:val="left"/>
      <w:outlineLvl w:val="0"/>
    </w:pPr>
    <w:rPr>
      <w:rFonts w:ascii="Arial" w:eastAsia="MS Mincho" w:hAnsi="Arial" w:cs="Arial"/>
      <w:b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A55"/>
    <w:pPr>
      <w:keepNext/>
      <w:keepLines/>
      <w:spacing w:before="200" w:after="0"/>
      <w:jc w:val="left"/>
      <w:outlineLvl w:val="1"/>
    </w:pPr>
    <w:rPr>
      <w:rFonts w:ascii="Times New Roman" w:eastAsia="MS Gothi" w:hAnsi="Times New Roman"/>
      <w:b/>
      <w:bCs/>
      <w:i/>
      <w:caps/>
      <w:color w:val="00000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55"/>
    <w:pPr>
      <w:keepNext/>
      <w:keepLines/>
      <w:spacing w:before="200" w:after="0"/>
      <w:jc w:val="left"/>
      <w:outlineLvl w:val="2"/>
    </w:pPr>
    <w:rPr>
      <w:rFonts w:ascii="Times New Roman" w:eastAsia="MS Gothi" w:hAnsi="Times New Roman"/>
      <w:b/>
      <w:bCs/>
      <w:color w:val="00000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C1A55"/>
    <w:rPr>
      <w:rFonts w:ascii="Arial" w:eastAsia="MS Mincho" w:hAnsi="Arial" w:cs="Arial"/>
      <w:b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BC1A55"/>
    <w:rPr>
      <w:rFonts w:ascii="Times New Roman" w:eastAsia="MS Gothi" w:hAnsi="Times New Roman"/>
      <w:b/>
      <w:bCs/>
      <w:i/>
      <w:caps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BC1A55"/>
    <w:rPr>
      <w:rFonts w:ascii="Times New Roman" w:eastAsia="MS Gothi" w:hAnsi="Times New Roman"/>
      <w:b/>
      <w:bCs/>
      <w:color w:val="000000"/>
      <w:sz w:val="24"/>
      <w:szCs w:val="24"/>
      <w:lang w:eastAsia="ja-JP"/>
    </w:rPr>
  </w:style>
  <w:style w:type="paragraph" w:styleId="TableofFigures">
    <w:name w:val="table of figures"/>
    <w:basedOn w:val="BalloonText"/>
    <w:next w:val="Normal"/>
    <w:uiPriority w:val="99"/>
    <w:rsid w:val="00BC1A55"/>
    <w:pPr>
      <w:spacing w:after="0"/>
      <w:jc w:val="left"/>
    </w:pPr>
    <w:rPr>
      <w:rFonts w:eastAsia="MS Mincho"/>
      <w:b/>
      <w:sz w:val="20"/>
      <w:lang w:eastAsia="ja-JP"/>
    </w:rPr>
  </w:style>
  <w:style w:type="character" w:styleId="CommentReference">
    <w:name w:val="annotation reference"/>
    <w:basedOn w:val="DefaultParagraphFont"/>
    <w:rsid w:val="00BC1A5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C1A55"/>
    <w:pPr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A55"/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BC1A55"/>
    <w:pPr>
      <w:spacing w:before="100" w:beforeAutospacing="1" w:after="100" w:afterAutospacing="1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DE5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99"/>
    <w:qFormat/>
    <w:rsid w:val="00835A56"/>
    <w:pPr>
      <w:spacing w:after="0"/>
      <w:ind w:left="720"/>
      <w:contextualSpacing/>
      <w:jc w:val="left"/>
    </w:pPr>
    <w:rPr>
      <w:rFonts w:ascii="Cambria" w:eastAsia="MS Mincho" w:hAnsi="Cambria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0C"/>
    <w:pPr>
      <w:jc w:val="both"/>
    </w:pPr>
    <w:rPr>
      <w:rFonts w:ascii="Times" w:eastAsia="Times New Roman" w:hAnsi="Times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0C"/>
    <w:rPr>
      <w:rFonts w:ascii="Times" w:eastAsia="MS Mincho" w:hAnsi="Times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8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02773"/>
  </w:style>
  <w:style w:type="character" w:customStyle="1" w:styleId="BodyTextChar">
    <w:name w:val="Body Text Char"/>
    <w:basedOn w:val="DefaultParagraphFont"/>
    <w:link w:val="BodyText"/>
    <w:rsid w:val="00990ACF"/>
    <w:rPr>
      <w:rFonts w:ascii="Times" w:hAnsi="Times"/>
      <w:b/>
      <w:sz w:val="40"/>
    </w:rPr>
  </w:style>
  <w:style w:type="paragraph" w:styleId="Revision">
    <w:name w:val="Revision"/>
    <w:hidden/>
    <w:uiPriority w:val="99"/>
    <w:semiHidden/>
    <w:rsid w:val="00C77C5B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55"/>
    <w:pPr>
      <w:spacing w:after="0"/>
      <w:jc w:val="left"/>
      <w:outlineLvl w:val="0"/>
    </w:pPr>
    <w:rPr>
      <w:rFonts w:ascii="Arial" w:eastAsia="MS Mincho" w:hAnsi="Arial" w:cs="Arial"/>
      <w:b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A55"/>
    <w:pPr>
      <w:keepNext/>
      <w:keepLines/>
      <w:spacing w:before="200" w:after="0"/>
      <w:jc w:val="left"/>
      <w:outlineLvl w:val="1"/>
    </w:pPr>
    <w:rPr>
      <w:rFonts w:ascii="Times New Roman" w:eastAsia="MS Gothi" w:hAnsi="Times New Roman"/>
      <w:b/>
      <w:bCs/>
      <w:i/>
      <w:caps/>
      <w:color w:val="00000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55"/>
    <w:pPr>
      <w:keepNext/>
      <w:keepLines/>
      <w:spacing w:before="200" w:after="0"/>
      <w:jc w:val="left"/>
      <w:outlineLvl w:val="2"/>
    </w:pPr>
    <w:rPr>
      <w:rFonts w:ascii="Times New Roman" w:eastAsia="MS Gothi" w:hAnsi="Times New Roman"/>
      <w:b/>
      <w:bCs/>
      <w:color w:val="000000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C1A55"/>
    <w:rPr>
      <w:rFonts w:ascii="Arial" w:eastAsia="MS Mincho" w:hAnsi="Arial" w:cs="Arial"/>
      <w:b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BC1A55"/>
    <w:rPr>
      <w:rFonts w:ascii="Times New Roman" w:eastAsia="MS Gothi" w:hAnsi="Times New Roman"/>
      <w:b/>
      <w:bCs/>
      <w:i/>
      <w:caps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BC1A55"/>
    <w:rPr>
      <w:rFonts w:ascii="Times New Roman" w:eastAsia="MS Gothi" w:hAnsi="Times New Roman"/>
      <w:b/>
      <w:bCs/>
      <w:color w:val="000000"/>
      <w:sz w:val="24"/>
      <w:szCs w:val="24"/>
      <w:lang w:eastAsia="ja-JP"/>
    </w:rPr>
  </w:style>
  <w:style w:type="paragraph" w:styleId="TableofFigures">
    <w:name w:val="table of figures"/>
    <w:basedOn w:val="BalloonText"/>
    <w:next w:val="Normal"/>
    <w:uiPriority w:val="99"/>
    <w:rsid w:val="00BC1A55"/>
    <w:pPr>
      <w:spacing w:after="0"/>
      <w:jc w:val="left"/>
    </w:pPr>
    <w:rPr>
      <w:rFonts w:eastAsia="MS Mincho"/>
      <w:b/>
      <w:sz w:val="20"/>
      <w:lang w:eastAsia="ja-JP"/>
    </w:rPr>
  </w:style>
  <w:style w:type="character" w:styleId="CommentReference">
    <w:name w:val="annotation reference"/>
    <w:basedOn w:val="DefaultParagraphFont"/>
    <w:rsid w:val="00BC1A5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C1A55"/>
    <w:pPr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A55"/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BC1A55"/>
    <w:pPr>
      <w:spacing w:before="100" w:beforeAutospacing="1" w:after="100" w:afterAutospacing="1"/>
      <w:jc w:val="left"/>
    </w:pPr>
    <w:rPr>
      <w:rFonts w:ascii="Times New Roman" w:eastAsia="MS Mincho" w:hAnsi="Times New Roman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DE5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99"/>
    <w:qFormat/>
    <w:rsid w:val="00835A56"/>
    <w:pPr>
      <w:spacing w:after="0"/>
      <w:ind w:left="720"/>
      <w:contextualSpacing/>
      <w:jc w:val="left"/>
    </w:pPr>
    <w:rPr>
      <w:rFonts w:ascii="Cambria" w:eastAsia="MS Mincho" w:hAnsi="Cambria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0C"/>
    <w:pPr>
      <w:jc w:val="both"/>
    </w:pPr>
    <w:rPr>
      <w:rFonts w:ascii="Times" w:eastAsia="Times New Roman" w:hAnsi="Times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0C"/>
    <w:rPr>
      <w:rFonts w:ascii="Times" w:eastAsia="MS Mincho" w:hAnsi="Times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8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02773"/>
  </w:style>
  <w:style w:type="character" w:customStyle="1" w:styleId="BodyTextChar">
    <w:name w:val="Body Text Char"/>
    <w:basedOn w:val="DefaultParagraphFont"/>
    <w:link w:val="BodyText"/>
    <w:rsid w:val="00990ACF"/>
    <w:rPr>
      <w:rFonts w:ascii="Times" w:hAnsi="Times"/>
      <w:b/>
      <w:sz w:val="40"/>
    </w:rPr>
  </w:style>
  <w:style w:type="paragraph" w:styleId="Revision">
    <w:name w:val="Revision"/>
    <w:hidden/>
    <w:uiPriority w:val="99"/>
    <w:semiHidden/>
    <w:rsid w:val="00C77C5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CHNEIDER\Local%20Settings\Temp\Milk_NY_Trends_1930-201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i:Desktop:Cornell:RoadMap%20Papers:biomass%20MS:Biomass%20MS%20to%20BioenergyResearch:Biomass_ResubmitBioenRese_Mar2015:BiomassNY2020_11Mar15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455568995037"/>
          <c:y val="3.4869732142556599E-2"/>
          <c:w val="0.76557144584746195"/>
          <c:h val="0.808318132895259"/>
        </c:manualLayout>
      </c:layout>
      <c:scatterChart>
        <c:scatterStyle val="lineMarker"/>
        <c:varyColors val="0"/>
        <c:ser>
          <c:idx val="0"/>
          <c:order val="0"/>
          <c:tx>
            <c:strRef>
              <c:f>Sum!$C$5:$C$6</c:f>
              <c:strCache>
                <c:ptCount val="1"/>
                <c:pt idx="0">
                  <c:v>Milk cows (100 head)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xVal>
            <c:numRef>
              <c:f>Sum!$A$7:$A$87</c:f>
              <c:numCache>
                <c:formatCode>General</c:formatCode>
                <c:ptCount val="81"/>
                <c:pt idx="0">
                  <c:v>1930</c:v>
                </c:pt>
                <c:pt idx="1">
                  <c:v>1931</c:v>
                </c:pt>
                <c:pt idx="2">
                  <c:v>1932</c:v>
                </c:pt>
                <c:pt idx="3">
                  <c:v>1933</c:v>
                </c:pt>
                <c:pt idx="4">
                  <c:v>1934</c:v>
                </c:pt>
                <c:pt idx="5">
                  <c:v>1935</c:v>
                </c:pt>
                <c:pt idx="6">
                  <c:v>1936</c:v>
                </c:pt>
                <c:pt idx="7">
                  <c:v>1937</c:v>
                </c:pt>
                <c:pt idx="8">
                  <c:v>1938</c:v>
                </c:pt>
                <c:pt idx="9">
                  <c:v>1939</c:v>
                </c:pt>
                <c:pt idx="10">
                  <c:v>1940</c:v>
                </c:pt>
                <c:pt idx="11">
                  <c:v>1941</c:v>
                </c:pt>
                <c:pt idx="12">
                  <c:v>1942</c:v>
                </c:pt>
                <c:pt idx="13">
                  <c:v>1943</c:v>
                </c:pt>
                <c:pt idx="14">
                  <c:v>1944</c:v>
                </c:pt>
                <c:pt idx="15">
                  <c:v>1945</c:v>
                </c:pt>
                <c:pt idx="16">
                  <c:v>1946</c:v>
                </c:pt>
                <c:pt idx="17">
                  <c:v>1947</c:v>
                </c:pt>
                <c:pt idx="18">
                  <c:v>1948</c:v>
                </c:pt>
                <c:pt idx="19">
                  <c:v>1949</c:v>
                </c:pt>
                <c:pt idx="20">
                  <c:v>1950</c:v>
                </c:pt>
                <c:pt idx="21">
                  <c:v>1951</c:v>
                </c:pt>
                <c:pt idx="22">
                  <c:v>1952</c:v>
                </c:pt>
                <c:pt idx="23">
                  <c:v>1953</c:v>
                </c:pt>
                <c:pt idx="24">
                  <c:v>1954</c:v>
                </c:pt>
                <c:pt idx="25">
                  <c:v>1955</c:v>
                </c:pt>
                <c:pt idx="26">
                  <c:v>1956</c:v>
                </c:pt>
                <c:pt idx="27">
                  <c:v>1957</c:v>
                </c:pt>
                <c:pt idx="28">
                  <c:v>1958</c:v>
                </c:pt>
                <c:pt idx="29">
                  <c:v>1959</c:v>
                </c:pt>
                <c:pt idx="30">
                  <c:v>1960</c:v>
                </c:pt>
                <c:pt idx="31">
                  <c:v>1961</c:v>
                </c:pt>
                <c:pt idx="32">
                  <c:v>1962</c:v>
                </c:pt>
                <c:pt idx="33">
                  <c:v>1963</c:v>
                </c:pt>
                <c:pt idx="34">
                  <c:v>1964</c:v>
                </c:pt>
                <c:pt idx="35">
                  <c:v>1965</c:v>
                </c:pt>
                <c:pt idx="36">
                  <c:v>1966</c:v>
                </c:pt>
                <c:pt idx="37">
                  <c:v>1967</c:v>
                </c:pt>
                <c:pt idx="38">
                  <c:v>1968</c:v>
                </c:pt>
                <c:pt idx="39">
                  <c:v>1969</c:v>
                </c:pt>
                <c:pt idx="40">
                  <c:v>1970</c:v>
                </c:pt>
                <c:pt idx="41">
                  <c:v>1971</c:v>
                </c:pt>
                <c:pt idx="42">
                  <c:v>1972</c:v>
                </c:pt>
                <c:pt idx="43">
                  <c:v>1973</c:v>
                </c:pt>
                <c:pt idx="44">
                  <c:v>1974</c:v>
                </c:pt>
                <c:pt idx="45">
                  <c:v>1975</c:v>
                </c:pt>
                <c:pt idx="46">
                  <c:v>1976</c:v>
                </c:pt>
                <c:pt idx="47">
                  <c:v>1977</c:v>
                </c:pt>
                <c:pt idx="48">
                  <c:v>1978</c:v>
                </c:pt>
                <c:pt idx="49">
                  <c:v>1979</c:v>
                </c:pt>
                <c:pt idx="50">
                  <c:v>1980</c:v>
                </c:pt>
                <c:pt idx="51">
                  <c:v>1981</c:v>
                </c:pt>
                <c:pt idx="52">
                  <c:v>1982</c:v>
                </c:pt>
                <c:pt idx="53">
                  <c:v>1983</c:v>
                </c:pt>
                <c:pt idx="54">
                  <c:v>1984</c:v>
                </c:pt>
                <c:pt idx="55">
                  <c:v>1985</c:v>
                </c:pt>
                <c:pt idx="56">
                  <c:v>1986</c:v>
                </c:pt>
                <c:pt idx="57">
                  <c:v>1987</c:v>
                </c:pt>
                <c:pt idx="58">
                  <c:v>1988</c:v>
                </c:pt>
                <c:pt idx="59">
                  <c:v>1989</c:v>
                </c:pt>
                <c:pt idx="60">
                  <c:v>1990</c:v>
                </c:pt>
                <c:pt idx="61">
                  <c:v>1991</c:v>
                </c:pt>
                <c:pt idx="62">
                  <c:v>1992</c:v>
                </c:pt>
                <c:pt idx="63">
                  <c:v>1993</c:v>
                </c:pt>
                <c:pt idx="64">
                  <c:v>1994</c:v>
                </c:pt>
                <c:pt idx="65">
                  <c:v>1995</c:v>
                </c:pt>
                <c:pt idx="66">
                  <c:v>1996</c:v>
                </c:pt>
                <c:pt idx="67">
                  <c:v>1997</c:v>
                </c:pt>
                <c:pt idx="68">
                  <c:v>1998</c:v>
                </c:pt>
                <c:pt idx="69">
                  <c:v>1999</c:v>
                </c:pt>
                <c:pt idx="70">
                  <c:v>2000</c:v>
                </c:pt>
                <c:pt idx="71">
                  <c:v>2001</c:v>
                </c:pt>
                <c:pt idx="72">
                  <c:v>2002</c:v>
                </c:pt>
                <c:pt idx="73">
                  <c:v>2003</c:v>
                </c:pt>
                <c:pt idx="74">
                  <c:v>2004</c:v>
                </c:pt>
                <c:pt idx="75">
                  <c:v>2005</c:v>
                </c:pt>
                <c:pt idx="76">
                  <c:v>2006</c:v>
                </c:pt>
                <c:pt idx="77">
                  <c:v>2007</c:v>
                </c:pt>
                <c:pt idx="78">
                  <c:v>2008</c:v>
                </c:pt>
                <c:pt idx="79">
                  <c:v>2009</c:v>
                </c:pt>
                <c:pt idx="80">
                  <c:v>2010</c:v>
                </c:pt>
              </c:numCache>
            </c:numRef>
          </c:xVal>
          <c:yVal>
            <c:numRef>
              <c:f>Sum!$C$7:$C$87</c:f>
              <c:numCache>
                <c:formatCode>#,##0</c:formatCode>
                <c:ptCount val="81"/>
                <c:pt idx="0">
                  <c:v>12900</c:v>
                </c:pt>
                <c:pt idx="1">
                  <c:v>13340</c:v>
                </c:pt>
                <c:pt idx="2">
                  <c:v>13700</c:v>
                </c:pt>
                <c:pt idx="3">
                  <c:v>13780</c:v>
                </c:pt>
                <c:pt idx="4">
                  <c:v>13050</c:v>
                </c:pt>
                <c:pt idx="5">
                  <c:v>12550</c:v>
                </c:pt>
                <c:pt idx="6">
                  <c:v>12820</c:v>
                </c:pt>
                <c:pt idx="7">
                  <c:v>12880</c:v>
                </c:pt>
                <c:pt idx="8">
                  <c:v>12960</c:v>
                </c:pt>
                <c:pt idx="9">
                  <c:v>13050</c:v>
                </c:pt>
                <c:pt idx="10">
                  <c:v>13250</c:v>
                </c:pt>
                <c:pt idx="11">
                  <c:v>13400</c:v>
                </c:pt>
                <c:pt idx="12">
                  <c:v>13400</c:v>
                </c:pt>
                <c:pt idx="13">
                  <c:v>13300</c:v>
                </c:pt>
                <c:pt idx="14">
                  <c:v>13550</c:v>
                </c:pt>
                <c:pt idx="15">
                  <c:v>13500</c:v>
                </c:pt>
                <c:pt idx="16">
                  <c:v>13080</c:v>
                </c:pt>
                <c:pt idx="17">
                  <c:v>13030</c:v>
                </c:pt>
                <c:pt idx="18">
                  <c:v>12920</c:v>
                </c:pt>
                <c:pt idx="19">
                  <c:v>13040</c:v>
                </c:pt>
                <c:pt idx="20">
                  <c:v>13000</c:v>
                </c:pt>
                <c:pt idx="21">
                  <c:v>12920</c:v>
                </c:pt>
                <c:pt idx="22">
                  <c:v>13100</c:v>
                </c:pt>
                <c:pt idx="23">
                  <c:v>13400</c:v>
                </c:pt>
                <c:pt idx="24">
                  <c:v>13660</c:v>
                </c:pt>
                <c:pt idx="25">
                  <c:v>13720</c:v>
                </c:pt>
                <c:pt idx="26">
                  <c:v>13540</c:v>
                </c:pt>
                <c:pt idx="27">
                  <c:v>13130</c:v>
                </c:pt>
                <c:pt idx="28">
                  <c:v>12710</c:v>
                </c:pt>
                <c:pt idx="29">
                  <c:v>12450</c:v>
                </c:pt>
                <c:pt idx="30">
                  <c:v>12480</c:v>
                </c:pt>
                <c:pt idx="31">
                  <c:v>12530</c:v>
                </c:pt>
                <c:pt idx="32">
                  <c:v>12530</c:v>
                </c:pt>
                <c:pt idx="33">
                  <c:v>12170</c:v>
                </c:pt>
                <c:pt idx="34">
                  <c:v>11960</c:v>
                </c:pt>
                <c:pt idx="35">
                  <c:v>11640</c:v>
                </c:pt>
                <c:pt idx="36">
                  <c:v>10990</c:v>
                </c:pt>
                <c:pt idx="37">
                  <c:v>10530</c:v>
                </c:pt>
                <c:pt idx="38">
                  <c:v>10090</c:v>
                </c:pt>
                <c:pt idx="39">
                  <c:v>9690</c:v>
                </c:pt>
                <c:pt idx="40">
                  <c:v>9500</c:v>
                </c:pt>
                <c:pt idx="41">
                  <c:v>9350</c:v>
                </c:pt>
                <c:pt idx="42">
                  <c:v>9200</c:v>
                </c:pt>
                <c:pt idx="43">
                  <c:v>9030</c:v>
                </c:pt>
                <c:pt idx="44">
                  <c:v>9050</c:v>
                </c:pt>
                <c:pt idx="45">
                  <c:v>9170</c:v>
                </c:pt>
                <c:pt idx="46">
                  <c:v>9120</c:v>
                </c:pt>
                <c:pt idx="47">
                  <c:v>9140</c:v>
                </c:pt>
                <c:pt idx="48">
                  <c:v>9060</c:v>
                </c:pt>
                <c:pt idx="49">
                  <c:v>9050</c:v>
                </c:pt>
                <c:pt idx="50">
                  <c:v>9110</c:v>
                </c:pt>
                <c:pt idx="51">
                  <c:v>9120</c:v>
                </c:pt>
                <c:pt idx="52">
                  <c:v>9190</c:v>
                </c:pt>
                <c:pt idx="53">
                  <c:v>9280</c:v>
                </c:pt>
                <c:pt idx="54">
                  <c:v>9040</c:v>
                </c:pt>
                <c:pt idx="55">
                  <c:v>9140</c:v>
                </c:pt>
                <c:pt idx="56">
                  <c:v>8940</c:v>
                </c:pt>
                <c:pt idx="57">
                  <c:v>8220</c:v>
                </c:pt>
                <c:pt idx="58">
                  <c:v>7940</c:v>
                </c:pt>
                <c:pt idx="59">
                  <c:v>7690</c:v>
                </c:pt>
                <c:pt idx="60">
                  <c:v>7550</c:v>
                </c:pt>
                <c:pt idx="61">
                  <c:v>7450</c:v>
                </c:pt>
                <c:pt idx="62">
                  <c:v>7350</c:v>
                </c:pt>
                <c:pt idx="63">
                  <c:v>7270</c:v>
                </c:pt>
                <c:pt idx="64">
                  <c:v>7180</c:v>
                </c:pt>
                <c:pt idx="65">
                  <c:v>7030</c:v>
                </c:pt>
                <c:pt idx="66">
                  <c:v>7020</c:v>
                </c:pt>
                <c:pt idx="67">
                  <c:v>6987.5</c:v>
                </c:pt>
                <c:pt idx="68">
                  <c:v>7005</c:v>
                </c:pt>
                <c:pt idx="69">
                  <c:v>7011.6666666666779</c:v>
                </c:pt>
                <c:pt idx="70">
                  <c:v>6860.8333333333276</c:v>
                </c:pt>
                <c:pt idx="71">
                  <c:v>6720</c:v>
                </c:pt>
                <c:pt idx="72">
                  <c:v>6753.3333333333276</c:v>
                </c:pt>
                <c:pt idx="73">
                  <c:v>6714.1666666666779</c:v>
                </c:pt>
                <c:pt idx="74">
                  <c:v>6554.1666666666779</c:v>
                </c:pt>
                <c:pt idx="75">
                  <c:v>6481.6666666666779</c:v>
                </c:pt>
                <c:pt idx="76">
                  <c:v>6380</c:v>
                </c:pt>
                <c:pt idx="77">
                  <c:v>6270</c:v>
                </c:pt>
                <c:pt idx="78">
                  <c:v>6260</c:v>
                </c:pt>
                <c:pt idx="79">
                  <c:v>6190</c:v>
                </c:pt>
                <c:pt idx="80">
                  <c:v>6110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Sum!$J$5:$J$6</c:f>
              <c:strCache>
                <c:ptCount val="1"/>
                <c:pt idx="0">
                  <c:v>Production per cow (kg per head)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xVal>
            <c:numRef>
              <c:f>Sum!$A$7:$A$87</c:f>
              <c:numCache>
                <c:formatCode>General</c:formatCode>
                <c:ptCount val="81"/>
                <c:pt idx="0">
                  <c:v>1930</c:v>
                </c:pt>
                <c:pt idx="1">
                  <c:v>1931</c:v>
                </c:pt>
                <c:pt idx="2">
                  <c:v>1932</c:v>
                </c:pt>
                <c:pt idx="3">
                  <c:v>1933</c:v>
                </c:pt>
                <c:pt idx="4">
                  <c:v>1934</c:v>
                </c:pt>
                <c:pt idx="5">
                  <c:v>1935</c:v>
                </c:pt>
                <c:pt idx="6">
                  <c:v>1936</c:v>
                </c:pt>
                <c:pt idx="7">
                  <c:v>1937</c:v>
                </c:pt>
                <c:pt idx="8">
                  <c:v>1938</c:v>
                </c:pt>
                <c:pt idx="9">
                  <c:v>1939</c:v>
                </c:pt>
                <c:pt idx="10">
                  <c:v>1940</c:v>
                </c:pt>
                <c:pt idx="11">
                  <c:v>1941</c:v>
                </c:pt>
                <c:pt idx="12">
                  <c:v>1942</c:v>
                </c:pt>
                <c:pt idx="13">
                  <c:v>1943</c:v>
                </c:pt>
                <c:pt idx="14">
                  <c:v>1944</c:v>
                </c:pt>
                <c:pt idx="15">
                  <c:v>1945</c:v>
                </c:pt>
                <c:pt idx="16">
                  <c:v>1946</c:v>
                </c:pt>
                <c:pt idx="17">
                  <c:v>1947</c:v>
                </c:pt>
                <c:pt idx="18">
                  <c:v>1948</c:v>
                </c:pt>
                <c:pt idx="19">
                  <c:v>1949</c:v>
                </c:pt>
                <c:pt idx="20">
                  <c:v>1950</c:v>
                </c:pt>
                <c:pt idx="21">
                  <c:v>1951</c:v>
                </c:pt>
                <c:pt idx="22">
                  <c:v>1952</c:v>
                </c:pt>
                <c:pt idx="23">
                  <c:v>1953</c:v>
                </c:pt>
                <c:pt idx="24">
                  <c:v>1954</c:v>
                </c:pt>
                <c:pt idx="25">
                  <c:v>1955</c:v>
                </c:pt>
                <c:pt idx="26">
                  <c:v>1956</c:v>
                </c:pt>
                <c:pt idx="27">
                  <c:v>1957</c:v>
                </c:pt>
                <c:pt idx="28">
                  <c:v>1958</c:v>
                </c:pt>
                <c:pt idx="29">
                  <c:v>1959</c:v>
                </c:pt>
                <c:pt idx="30">
                  <c:v>1960</c:v>
                </c:pt>
                <c:pt idx="31">
                  <c:v>1961</c:v>
                </c:pt>
                <c:pt idx="32">
                  <c:v>1962</c:v>
                </c:pt>
                <c:pt idx="33">
                  <c:v>1963</c:v>
                </c:pt>
                <c:pt idx="34">
                  <c:v>1964</c:v>
                </c:pt>
                <c:pt idx="35">
                  <c:v>1965</c:v>
                </c:pt>
                <c:pt idx="36">
                  <c:v>1966</c:v>
                </c:pt>
                <c:pt idx="37">
                  <c:v>1967</c:v>
                </c:pt>
                <c:pt idx="38">
                  <c:v>1968</c:v>
                </c:pt>
                <c:pt idx="39">
                  <c:v>1969</c:v>
                </c:pt>
                <c:pt idx="40">
                  <c:v>1970</c:v>
                </c:pt>
                <c:pt idx="41">
                  <c:v>1971</c:v>
                </c:pt>
                <c:pt idx="42">
                  <c:v>1972</c:v>
                </c:pt>
                <c:pt idx="43">
                  <c:v>1973</c:v>
                </c:pt>
                <c:pt idx="44">
                  <c:v>1974</c:v>
                </c:pt>
                <c:pt idx="45">
                  <c:v>1975</c:v>
                </c:pt>
                <c:pt idx="46">
                  <c:v>1976</c:v>
                </c:pt>
                <c:pt idx="47">
                  <c:v>1977</c:v>
                </c:pt>
                <c:pt idx="48">
                  <c:v>1978</c:v>
                </c:pt>
                <c:pt idx="49">
                  <c:v>1979</c:v>
                </c:pt>
                <c:pt idx="50">
                  <c:v>1980</c:v>
                </c:pt>
                <c:pt idx="51">
                  <c:v>1981</c:v>
                </c:pt>
                <c:pt idx="52">
                  <c:v>1982</c:v>
                </c:pt>
                <c:pt idx="53">
                  <c:v>1983</c:v>
                </c:pt>
                <c:pt idx="54">
                  <c:v>1984</c:v>
                </c:pt>
                <c:pt idx="55">
                  <c:v>1985</c:v>
                </c:pt>
                <c:pt idx="56">
                  <c:v>1986</c:v>
                </c:pt>
                <c:pt idx="57">
                  <c:v>1987</c:v>
                </c:pt>
                <c:pt idx="58">
                  <c:v>1988</c:v>
                </c:pt>
                <c:pt idx="59">
                  <c:v>1989</c:v>
                </c:pt>
                <c:pt idx="60">
                  <c:v>1990</c:v>
                </c:pt>
                <c:pt idx="61">
                  <c:v>1991</c:v>
                </c:pt>
                <c:pt idx="62">
                  <c:v>1992</c:v>
                </c:pt>
                <c:pt idx="63">
                  <c:v>1993</c:v>
                </c:pt>
                <c:pt idx="64">
                  <c:v>1994</c:v>
                </c:pt>
                <c:pt idx="65">
                  <c:v>1995</c:v>
                </c:pt>
                <c:pt idx="66">
                  <c:v>1996</c:v>
                </c:pt>
                <c:pt idx="67">
                  <c:v>1997</c:v>
                </c:pt>
                <c:pt idx="68">
                  <c:v>1998</c:v>
                </c:pt>
                <c:pt idx="69">
                  <c:v>1999</c:v>
                </c:pt>
                <c:pt idx="70">
                  <c:v>2000</c:v>
                </c:pt>
                <c:pt idx="71">
                  <c:v>2001</c:v>
                </c:pt>
                <c:pt idx="72">
                  <c:v>2002</c:v>
                </c:pt>
                <c:pt idx="73">
                  <c:v>2003</c:v>
                </c:pt>
                <c:pt idx="74">
                  <c:v>2004</c:v>
                </c:pt>
                <c:pt idx="75">
                  <c:v>2005</c:v>
                </c:pt>
                <c:pt idx="76">
                  <c:v>2006</c:v>
                </c:pt>
                <c:pt idx="77">
                  <c:v>2007</c:v>
                </c:pt>
                <c:pt idx="78">
                  <c:v>2008</c:v>
                </c:pt>
                <c:pt idx="79">
                  <c:v>2009</c:v>
                </c:pt>
                <c:pt idx="80">
                  <c:v>2010</c:v>
                </c:pt>
              </c:numCache>
            </c:numRef>
          </c:xVal>
          <c:yVal>
            <c:numRef>
              <c:f>Sum!$J$7:$J$87</c:f>
              <c:numCache>
                <c:formatCode>#,##0</c:formatCode>
                <c:ptCount val="81"/>
                <c:pt idx="0">
                  <c:v>2487.92</c:v>
                </c:pt>
                <c:pt idx="1">
                  <c:v>2506.5340000000001</c:v>
                </c:pt>
                <c:pt idx="2">
                  <c:v>2432.078</c:v>
                </c:pt>
                <c:pt idx="3">
                  <c:v>2403.9300000000012</c:v>
                </c:pt>
                <c:pt idx="4">
                  <c:v>2429.3540000000012</c:v>
                </c:pt>
                <c:pt idx="5">
                  <c:v>2486.558</c:v>
                </c:pt>
                <c:pt idx="6">
                  <c:v>2524.2399999999998</c:v>
                </c:pt>
                <c:pt idx="7">
                  <c:v>2542.4</c:v>
                </c:pt>
                <c:pt idx="8">
                  <c:v>2542.4</c:v>
                </c:pt>
                <c:pt idx="9">
                  <c:v>2542.4</c:v>
                </c:pt>
                <c:pt idx="10">
                  <c:v>2624.12</c:v>
                </c:pt>
                <c:pt idx="11">
                  <c:v>2669.52</c:v>
                </c:pt>
                <c:pt idx="12">
                  <c:v>2746.7</c:v>
                </c:pt>
                <c:pt idx="13">
                  <c:v>2642.28</c:v>
                </c:pt>
                <c:pt idx="14">
                  <c:v>2610.5</c:v>
                </c:pt>
                <c:pt idx="15">
                  <c:v>2746.7</c:v>
                </c:pt>
                <c:pt idx="16">
                  <c:v>2701.3</c:v>
                </c:pt>
                <c:pt idx="17">
                  <c:v>2842.04</c:v>
                </c:pt>
                <c:pt idx="18">
                  <c:v>2796.64</c:v>
                </c:pt>
                <c:pt idx="19">
                  <c:v>3028.18</c:v>
                </c:pt>
                <c:pt idx="20">
                  <c:v>3091.74</c:v>
                </c:pt>
                <c:pt idx="21">
                  <c:v>3096.28</c:v>
                </c:pt>
                <c:pt idx="22">
                  <c:v>3105.36</c:v>
                </c:pt>
                <c:pt idx="23">
                  <c:v>3164.38</c:v>
                </c:pt>
                <c:pt idx="24">
                  <c:v>3146.22</c:v>
                </c:pt>
                <c:pt idx="25">
                  <c:v>3250.64</c:v>
                </c:pt>
                <c:pt idx="26">
                  <c:v>3359.6</c:v>
                </c:pt>
                <c:pt idx="27">
                  <c:v>3359.6</c:v>
                </c:pt>
                <c:pt idx="28">
                  <c:v>3509.42</c:v>
                </c:pt>
                <c:pt idx="29">
                  <c:v>3559.36</c:v>
                </c:pt>
                <c:pt idx="30">
                  <c:v>3700.1</c:v>
                </c:pt>
                <c:pt idx="31">
                  <c:v>3836.3</c:v>
                </c:pt>
                <c:pt idx="32">
                  <c:v>3872.62</c:v>
                </c:pt>
                <c:pt idx="33">
                  <c:v>4031.52</c:v>
                </c:pt>
                <c:pt idx="34">
                  <c:v>4158.6400000000003</c:v>
                </c:pt>
                <c:pt idx="35">
                  <c:v>4306.1900000000014</c:v>
                </c:pt>
                <c:pt idx="36">
                  <c:v>4379.2840000000006</c:v>
                </c:pt>
                <c:pt idx="37">
                  <c:v>4510.0360000000001</c:v>
                </c:pt>
                <c:pt idx="38">
                  <c:v>4607.6460000000015</c:v>
                </c:pt>
                <c:pt idx="39">
                  <c:v>4849.6280000000024</c:v>
                </c:pt>
                <c:pt idx="40">
                  <c:v>4941.79</c:v>
                </c:pt>
                <c:pt idx="41">
                  <c:v>5064.8240000000014</c:v>
                </c:pt>
                <c:pt idx="42">
                  <c:v>5085.7080000000014</c:v>
                </c:pt>
                <c:pt idx="43">
                  <c:v>4890.942</c:v>
                </c:pt>
                <c:pt idx="44">
                  <c:v>4927.2620000000024</c:v>
                </c:pt>
                <c:pt idx="45">
                  <c:v>4933.1640000000016</c:v>
                </c:pt>
                <c:pt idx="46">
                  <c:v>5076.6280000000024</c:v>
                </c:pt>
                <c:pt idx="47">
                  <c:v>5078.4440000000004</c:v>
                </c:pt>
                <c:pt idx="48">
                  <c:v>5215.5520000000024</c:v>
                </c:pt>
                <c:pt idx="49">
                  <c:v>5332.6840000000002</c:v>
                </c:pt>
                <c:pt idx="50">
                  <c:v>5468.884</c:v>
                </c:pt>
                <c:pt idx="51">
                  <c:v>5510.1980000000003</c:v>
                </c:pt>
                <c:pt idx="52">
                  <c:v>5482.05</c:v>
                </c:pt>
                <c:pt idx="53">
                  <c:v>5698.6080000000002</c:v>
                </c:pt>
                <c:pt idx="54">
                  <c:v>5746.732</c:v>
                </c:pt>
                <c:pt idx="55">
                  <c:v>5827.5440000000008</c:v>
                </c:pt>
                <c:pt idx="56">
                  <c:v>5950.5780000000004</c:v>
                </c:pt>
                <c:pt idx="57">
                  <c:v>6317.8640000000014</c:v>
                </c:pt>
                <c:pt idx="58">
                  <c:v>6543.5020000000004</c:v>
                </c:pt>
                <c:pt idx="59">
                  <c:v>6536.2379999999976</c:v>
                </c:pt>
                <c:pt idx="60">
                  <c:v>6654.732</c:v>
                </c:pt>
                <c:pt idx="61">
                  <c:v>6812.27</c:v>
                </c:pt>
                <c:pt idx="62">
                  <c:v>7138.6960000000017</c:v>
                </c:pt>
                <c:pt idx="63">
                  <c:v>7128.7080000000014</c:v>
                </c:pt>
                <c:pt idx="64">
                  <c:v>7208.1580000000004</c:v>
                </c:pt>
                <c:pt idx="65">
                  <c:v>7491.4540000000006</c:v>
                </c:pt>
                <c:pt idx="66">
                  <c:v>7456.0420000000004</c:v>
                </c:pt>
                <c:pt idx="67">
                  <c:v>7491</c:v>
                </c:pt>
                <c:pt idx="68">
                  <c:v>7615.85</c:v>
                </c:pt>
                <c:pt idx="69">
                  <c:v>7822.42</c:v>
                </c:pt>
                <c:pt idx="70">
                  <c:v>7885.98</c:v>
                </c:pt>
                <c:pt idx="71">
                  <c:v>7958.6200000000017</c:v>
                </c:pt>
                <c:pt idx="72">
                  <c:v>8212.8599999999442</c:v>
                </c:pt>
                <c:pt idx="73">
                  <c:v>8078.93</c:v>
                </c:pt>
                <c:pt idx="74">
                  <c:v>8069.85</c:v>
                </c:pt>
                <c:pt idx="75">
                  <c:v>8460.2900000000009</c:v>
                </c:pt>
                <c:pt idx="76">
                  <c:v>8571.0659999999443</c:v>
                </c:pt>
                <c:pt idx="77">
                  <c:v>8763.5619999999599</c:v>
                </c:pt>
                <c:pt idx="78">
                  <c:v>9015.9859999999444</c:v>
                </c:pt>
                <c:pt idx="79">
                  <c:v>9112.2340000000077</c:v>
                </c:pt>
                <c:pt idx="80">
                  <c:v>9446.3779999999442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Sum!$L$5:$L$6</c:f>
              <c:strCache>
                <c:ptCount val="1"/>
                <c:pt idx="0">
                  <c:v>Total Annual Production (Gg)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Sum!$A$7:$A$87</c:f>
              <c:numCache>
                <c:formatCode>General</c:formatCode>
                <c:ptCount val="81"/>
                <c:pt idx="0">
                  <c:v>1930</c:v>
                </c:pt>
                <c:pt idx="1">
                  <c:v>1931</c:v>
                </c:pt>
                <c:pt idx="2">
                  <c:v>1932</c:v>
                </c:pt>
                <c:pt idx="3">
                  <c:v>1933</c:v>
                </c:pt>
                <c:pt idx="4">
                  <c:v>1934</c:v>
                </c:pt>
                <c:pt idx="5">
                  <c:v>1935</c:v>
                </c:pt>
                <c:pt idx="6">
                  <c:v>1936</c:v>
                </c:pt>
                <c:pt idx="7">
                  <c:v>1937</c:v>
                </c:pt>
                <c:pt idx="8">
                  <c:v>1938</c:v>
                </c:pt>
                <c:pt idx="9">
                  <c:v>1939</c:v>
                </c:pt>
                <c:pt idx="10">
                  <c:v>1940</c:v>
                </c:pt>
                <c:pt idx="11">
                  <c:v>1941</c:v>
                </c:pt>
                <c:pt idx="12">
                  <c:v>1942</c:v>
                </c:pt>
                <c:pt idx="13">
                  <c:v>1943</c:v>
                </c:pt>
                <c:pt idx="14">
                  <c:v>1944</c:v>
                </c:pt>
                <c:pt idx="15">
                  <c:v>1945</c:v>
                </c:pt>
                <c:pt idx="16">
                  <c:v>1946</c:v>
                </c:pt>
                <c:pt idx="17">
                  <c:v>1947</c:v>
                </c:pt>
                <c:pt idx="18">
                  <c:v>1948</c:v>
                </c:pt>
                <c:pt idx="19">
                  <c:v>1949</c:v>
                </c:pt>
                <c:pt idx="20">
                  <c:v>1950</c:v>
                </c:pt>
                <c:pt idx="21">
                  <c:v>1951</c:v>
                </c:pt>
                <c:pt idx="22">
                  <c:v>1952</c:v>
                </c:pt>
                <c:pt idx="23">
                  <c:v>1953</c:v>
                </c:pt>
                <c:pt idx="24">
                  <c:v>1954</c:v>
                </c:pt>
                <c:pt idx="25">
                  <c:v>1955</c:v>
                </c:pt>
                <c:pt idx="26">
                  <c:v>1956</c:v>
                </c:pt>
                <c:pt idx="27">
                  <c:v>1957</c:v>
                </c:pt>
                <c:pt idx="28">
                  <c:v>1958</c:v>
                </c:pt>
                <c:pt idx="29">
                  <c:v>1959</c:v>
                </c:pt>
                <c:pt idx="30">
                  <c:v>1960</c:v>
                </c:pt>
                <c:pt idx="31">
                  <c:v>1961</c:v>
                </c:pt>
                <c:pt idx="32">
                  <c:v>1962</c:v>
                </c:pt>
                <c:pt idx="33">
                  <c:v>1963</c:v>
                </c:pt>
                <c:pt idx="34">
                  <c:v>1964</c:v>
                </c:pt>
                <c:pt idx="35">
                  <c:v>1965</c:v>
                </c:pt>
                <c:pt idx="36">
                  <c:v>1966</c:v>
                </c:pt>
                <c:pt idx="37">
                  <c:v>1967</c:v>
                </c:pt>
                <c:pt idx="38">
                  <c:v>1968</c:v>
                </c:pt>
                <c:pt idx="39">
                  <c:v>1969</c:v>
                </c:pt>
                <c:pt idx="40">
                  <c:v>1970</c:v>
                </c:pt>
                <c:pt idx="41">
                  <c:v>1971</c:v>
                </c:pt>
                <c:pt idx="42">
                  <c:v>1972</c:v>
                </c:pt>
                <c:pt idx="43">
                  <c:v>1973</c:v>
                </c:pt>
                <c:pt idx="44">
                  <c:v>1974</c:v>
                </c:pt>
                <c:pt idx="45">
                  <c:v>1975</c:v>
                </c:pt>
                <c:pt idx="46">
                  <c:v>1976</c:v>
                </c:pt>
                <c:pt idx="47">
                  <c:v>1977</c:v>
                </c:pt>
                <c:pt idx="48">
                  <c:v>1978</c:v>
                </c:pt>
                <c:pt idx="49">
                  <c:v>1979</c:v>
                </c:pt>
                <c:pt idx="50">
                  <c:v>1980</c:v>
                </c:pt>
                <c:pt idx="51">
                  <c:v>1981</c:v>
                </c:pt>
                <c:pt idx="52">
                  <c:v>1982</c:v>
                </c:pt>
                <c:pt idx="53">
                  <c:v>1983</c:v>
                </c:pt>
                <c:pt idx="54">
                  <c:v>1984</c:v>
                </c:pt>
                <c:pt idx="55">
                  <c:v>1985</c:v>
                </c:pt>
                <c:pt idx="56">
                  <c:v>1986</c:v>
                </c:pt>
                <c:pt idx="57">
                  <c:v>1987</c:v>
                </c:pt>
                <c:pt idx="58">
                  <c:v>1988</c:v>
                </c:pt>
                <c:pt idx="59">
                  <c:v>1989</c:v>
                </c:pt>
                <c:pt idx="60">
                  <c:v>1990</c:v>
                </c:pt>
                <c:pt idx="61">
                  <c:v>1991</c:v>
                </c:pt>
                <c:pt idx="62">
                  <c:v>1992</c:v>
                </c:pt>
                <c:pt idx="63">
                  <c:v>1993</c:v>
                </c:pt>
                <c:pt idx="64">
                  <c:v>1994</c:v>
                </c:pt>
                <c:pt idx="65">
                  <c:v>1995</c:v>
                </c:pt>
                <c:pt idx="66">
                  <c:v>1996</c:v>
                </c:pt>
                <c:pt idx="67">
                  <c:v>1997</c:v>
                </c:pt>
                <c:pt idx="68">
                  <c:v>1998</c:v>
                </c:pt>
                <c:pt idx="69">
                  <c:v>1999</c:v>
                </c:pt>
                <c:pt idx="70">
                  <c:v>2000</c:v>
                </c:pt>
                <c:pt idx="71">
                  <c:v>2001</c:v>
                </c:pt>
                <c:pt idx="72">
                  <c:v>2002</c:v>
                </c:pt>
                <c:pt idx="73">
                  <c:v>2003</c:v>
                </c:pt>
                <c:pt idx="74">
                  <c:v>2004</c:v>
                </c:pt>
                <c:pt idx="75">
                  <c:v>2005</c:v>
                </c:pt>
                <c:pt idx="76">
                  <c:v>2006</c:v>
                </c:pt>
                <c:pt idx="77">
                  <c:v>2007</c:v>
                </c:pt>
                <c:pt idx="78">
                  <c:v>2008</c:v>
                </c:pt>
                <c:pt idx="79">
                  <c:v>2009</c:v>
                </c:pt>
                <c:pt idx="80">
                  <c:v>2010</c:v>
                </c:pt>
              </c:numCache>
            </c:numRef>
          </c:xVal>
          <c:yVal>
            <c:numRef>
              <c:f>Sum!$L$7:$L$87</c:f>
              <c:numCache>
                <c:formatCode>#,##0</c:formatCode>
                <c:ptCount val="81"/>
                <c:pt idx="0">
                  <c:v>3209.4168</c:v>
                </c:pt>
                <c:pt idx="1">
                  <c:v>3343.7163560000008</c:v>
                </c:pt>
                <c:pt idx="2">
                  <c:v>3331.9468599999991</c:v>
                </c:pt>
                <c:pt idx="3">
                  <c:v>3312.6155399999998</c:v>
                </c:pt>
                <c:pt idx="4">
                  <c:v>3170.3069700000001</c:v>
                </c:pt>
                <c:pt idx="5">
                  <c:v>3120.6302900000001</c:v>
                </c:pt>
                <c:pt idx="6">
                  <c:v>3236.0756799999999</c:v>
                </c:pt>
                <c:pt idx="7">
                  <c:v>3274.6112000000012</c:v>
                </c:pt>
                <c:pt idx="8">
                  <c:v>3294.9504000000002</c:v>
                </c:pt>
                <c:pt idx="9">
                  <c:v>3317.8320000000008</c:v>
                </c:pt>
                <c:pt idx="10">
                  <c:v>3476.9590000000012</c:v>
                </c:pt>
                <c:pt idx="11">
                  <c:v>3577.1568000000002</c:v>
                </c:pt>
                <c:pt idx="12">
                  <c:v>3680.578</c:v>
                </c:pt>
                <c:pt idx="13">
                  <c:v>3514.2323999999999</c:v>
                </c:pt>
                <c:pt idx="14">
                  <c:v>3537.2275</c:v>
                </c:pt>
                <c:pt idx="15">
                  <c:v>3708.0450000000001</c:v>
                </c:pt>
                <c:pt idx="16">
                  <c:v>3533.3004000000001</c:v>
                </c:pt>
                <c:pt idx="17">
                  <c:v>3703.17812</c:v>
                </c:pt>
                <c:pt idx="18">
                  <c:v>3613.2588799999949</c:v>
                </c:pt>
                <c:pt idx="19">
                  <c:v>3948.7467199999992</c:v>
                </c:pt>
                <c:pt idx="20">
                  <c:v>4019.2620000000002</c:v>
                </c:pt>
                <c:pt idx="21">
                  <c:v>4000.3937600000008</c:v>
                </c:pt>
                <c:pt idx="22">
                  <c:v>4068.0216</c:v>
                </c:pt>
                <c:pt idx="23">
                  <c:v>4240.2692000000015</c:v>
                </c:pt>
                <c:pt idx="24">
                  <c:v>4297.7365200000004</c:v>
                </c:pt>
                <c:pt idx="25">
                  <c:v>4459.8780800000004</c:v>
                </c:pt>
                <c:pt idx="26">
                  <c:v>4548.8984</c:v>
                </c:pt>
                <c:pt idx="27">
                  <c:v>4411.1548000000003</c:v>
                </c:pt>
                <c:pt idx="28">
                  <c:v>4460.47282</c:v>
                </c:pt>
                <c:pt idx="29">
                  <c:v>4431.4031999999997</c:v>
                </c:pt>
                <c:pt idx="30">
                  <c:v>4617.7248</c:v>
                </c:pt>
                <c:pt idx="31">
                  <c:v>4806.8838999999998</c:v>
                </c:pt>
                <c:pt idx="32">
                  <c:v>4852.3928600000017</c:v>
                </c:pt>
                <c:pt idx="33">
                  <c:v>4906.3598400000001</c:v>
                </c:pt>
                <c:pt idx="34">
                  <c:v>4973.73344</c:v>
                </c:pt>
                <c:pt idx="35">
                  <c:v>5012.4051600000003</c:v>
                </c:pt>
                <c:pt idx="36">
                  <c:v>4812.8331159999998</c:v>
                </c:pt>
                <c:pt idx="37">
                  <c:v>4749.067908</c:v>
                </c:pt>
                <c:pt idx="38">
                  <c:v>4649.1148140000014</c:v>
                </c:pt>
                <c:pt idx="39">
                  <c:v>4699.2895320000007</c:v>
                </c:pt>
                <c:pt idx="40">
                  <c:v>4694.7004999999999</c:v>
                </c:pt>
                <c:pt idx="41">
                  <c:v>4735.6104400000004</c:v>
                </c:pt>
                <c:pt idx="42">
                  <c:v>4678.8513600000024</c:v>
                </c:pt>
                <c:pt idx="43">
                  <c:v>4416.5206260000041</c:v>
                </c:pt>
                <c:pt idx="44">
                  <c:v>4459.1721100000004</c:v>
                </c:pt>
                <c:pt idx="45">
                  <c:v>4523.7113879999997</c:v>
                </c:pt>
                <c:pt idx="46">
                  <c:v>4629.884736</c:v>
                </c:pt>
                <c:pt idx="47">
                  <c:v>4641.6978159999999</c:v>
                </c:pt>
                <c:pt idx="48">
                  <c:v>4725.2901120000006</c:v>
                </c:pt>
                <c:pt idx="49">
                  <c:v>4826.0790200000001</c:v>
                </c:pt>
                <c:pt idx="50">
                  <c:v>4982.1533240000017</c:v>
                </c:pt>
                <c:pt idx="51">
                  <c:v>5025.3005760000024</c:v>
                </c:pt>
                <c:pt idx="52">
                  <c:v>5038.0039500000003</c:v>
                </c:pt>
                <c:pt idx="53">
                  <c:v>5288.3082240000031</c:v>
                </c:pt>
                <c:pt idx="54">
                  <c:v>5195.0457280000001</c:v>
                </c:pt>
                <c:pt idx="55">
                  <c:v>5326.3752160000004</c:v>
                </c:pt>
                <c:pt idx="56">
                  <c:v>5319.8167320000002</c:v>
                </c:pt>
                <c:pt idx="57">
                  <c:v>5193.284208</c:v>
                </c:pt>
                <c:pt idx="58">
                  <c:v>5195.5405879999998</c:v>
                </c:pt>
                <c:pt idx="59">
                  <c:v>5026.3670220000004</c:v>
                </c:pt>
                <c:pt idx="60">
                  <c:v>5024.3226600000062</c:v>
                </c:pt>
                <c:pt idx="61">
                  <c:v>5075.1411500000004</c:v>
                </c:pt>
                <c:pt idx="62">
                  <c:v>5246.9415600000002</c:v>
                </c:pt>
                <c:pt idx="63">
                  <c:v>5182.5707159999974</c:v>
                </c:pt>
                <c:pt idx="64">
                  <c:v>5175.4574439999997</c:v>
                </c:pt>
                <c:pt idx="65">
                  <c:v>5266.4921620000014</c:v>
                </c:pt>
                <c:pt idx="66">
                  <c:v>5234.1414840000016</c:v>
                </c:pt>
                <c:pt idx="67">
                  <c:v>5234.3362500000003</c:v>
                </c:pt>
                <c:pt idx="68">
                  <c:v>5334.9029250000003</c:v>
                </c:pt>
                <c:pt idx="69">
                  <c:v>5484.820156666673</c:v>
                </c:pt>
                <c:pt idx="70">
                  <c:v>5410.439445</c:v>
                </c:pt>
                <c:pt idx="71">
                  <c:v>5348.192640000002</c:v>
                </c:pt>
                <c:pt idx="72">
                  <c:v>5546.4181200000003</c:v>
                </c:pt>
                <c:pt idx="73">
                  <c:v>5424.3282508333332</c:v>
                </c:pt>
                <c:pt idx="74">
                  <c:v>5289.1141875000003</c:v>
                </c:pt>
                <c:pt idx="75">
                  <c:v>5483.6779683333334</c:v>
                </c:pt>
                <c:pt idx="76">
                  <c:v>5468.3401080000003</c:v>
                </c:pt>
                <c:pt idx="77">
                  <c:v>5494.7533739999999</c:v>
                </c:pt>
                <c:pt idx="78">
                  <c:v>5644.0072360000004</c:v>
                </c:pt>
                <c:pt idx="79">
                  <c:v>5640.4728459999997</c:v>
                </c:pt>
                <c:pt idx="80">
                  <c:v>5771.7369580000004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09728"/>
        <c:axId val="76833536"/>
      </c:scatterChart>
      <c:valAx>
        <c:axId val="76809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5999420269138103"/>
              <c:y val="0.9326884948733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6833536"/>
        <c:crosses val="autoZero"/>
        <c:crossBetween val="midCat"/>
      </c:valAx>
      <c:valAx>
        <c:axId val="768335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6809728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2440548230332105"/>
          <c:y val="3.4821291100256398E-2"/>
          <c:w val="0.245268723735524"/>
          <c:h val="0.31945197641659601"/>
        </c:manualLayout>
      </c:layout>
      <c:overlay val="0"/>
      <c:spPr>
        <a:solidFill>
          <a:schemeClr val="bg1"/>
        </a:solidFill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P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2"/>
          <c:order val="0"/>
          <c:tx>
            <c:strRef>
              <c:f>Cost_Curves_Table_Graph!$A$50:$C$50</c:f>
              <c:strCache>
                <c:ptCount val="1"/>
                <c:pt idx="0">
                  <c:v>Warm-season grass Production Mg</c:v>
                </c:pt>
              </c:strCache>
            </c:strRef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Cost_Curves_Table_Graph!$D$49:$N$49</c:f>
              <c:numCache>
                <c:formatCode>"$"#,##0</c:formatCode>
                <c:ptCount val="11"/>
                <c:pt idx="0">
                  <c:v>89.791856971554779</c:v>
                </c:pt>
                <c:pt idx="1">
                  <c:v>90.027806330157645</c:v>
                </c:pt>
                <c:pt idx="2">
                  <c:v>90.757553840653372</c:v>
                </c:pt>
                <c:pt idx="3">
                  <c:v>91.549848728576748</c:v>
                </c:pt>
                <c:pt idx="4">
                  <c:v>92.223519712142306</c:v>
                </c:pt>
                <c:pt idx="5">
                  <c:v>92.847475002244678</c:v>
                </c:pt>
                <c:pt idx="6">
                  <c:v>93.740702302459297</c:v>
                </c:pt>
                <c:pt idx="7">
                  <c:v>95.472268809040813</c:v>
                </c:pt>
                <c:pt idx="8">
                  <c:v>98.861321210924544</c:v>
                </c:pt>
                <c:pt idx="9">
                  <c:v>104.977085689726</c:v>
                </c:pt>
                <c:pt idx="10">
                  <c:v>105</c:v>
                </c:pt>
              </c:numCache>
            </c:numRef>
          </c:xVal>
          <c:yVal>
            <c:numRef>
              <c:f>Cost_Curves_Table_Graph!$D$50:$N$50</c:f>
              <c:numCache>
                <c:formatCode>#,##0</c:formatCode>
                <c:ptCount val="11"/>
                <c:pt idx="0">
                  <c:v>85149.063829561172</c:v>
                </c:pt>
                <c:pt idx="1">
                  <c:v>558408.11723824427</c:v>
                </c:pt>
                <c:pt idx="2">
                  <c:v>1304141.2741485001</c:v>
                </c:pt>
                <c:pt idx="3">
                  <c:v>2395233.2943181698</c:v>
                </c:pt>
                <c:pt idx="4">
                  <c:v>3272110.8007646999</c:v>
                </c:pt>
                <c:pt idx="5">
                  <c:v>3792509.0909655401</c:v>
                </c:pt>
                <c:pt idx="6">
                  <c:v>4150463.5475609601</c:v>
                </c:pt>
                <c:pt idx="7">
                  <c:v>4368127.45439668</c:v>
                </c:pt>
                <c:pt idx="8">
                  <c:v>4633197.6544443099</c:v>
                </c:pt>
                <c:pt idx="9">
                  <c:v>4738495.8681984898</c:v>
                </c:pt>
                <c:pt idx="10">
                  <c:v>4738495.8681984898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Cost_Curves_Table_Graph!$A$45:$C$45</c:f>
              <c:strCache>
                <c:ptCount val="1"/>
                <c:pt idx="0">
                  <c:v>Hardwood Production Mg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xVal>
            <c:numRef>
              <c:f>Cost_Curves_Table_Graph!$D$44:$G$44</c:f>
              <c:numCache>
                <c:formatCode>"$"#,##0.00</c:formatCode>
                <c:ptCount val="4"/>
                <c:pt idx="0">
                  <c:v>56.456633688206992</c:v>
                </c:pt>
                <c:pt idx="1">
                  <c:v>70.570792110258623</c:v>
                </c:pt>
                <c:pt idx="2">
                  <c:v>84.68495053231058</c:v>
                </c:pt>
                <c:pt idx="3">
                  <c:v>105</c:v>
                </c:pt>
              </c:numCache>
            </c:numRef>
          </c:xVal>
          <c:yVal>
            <c:numRef>
              <c:f>Cost_Curves_Table_Graph!$D$45:$G$45</c:f>
              <c:numCache>
                <c:formatCode>#,##0</c:formatCode>
                <c:ptCount val="4"/>
                <c:pt idx="0">
                  <c:v>602317.62509999925</c:v>
                </c:pt>
                <c:pt idx="1">
                  <c:v>2046800.38114</c:v>
                </c:pt>
                <c:pt idx="2">
                  <c:v>4265564.8958999999</c:v>
                </c:pt>
                <c:pt idx="3">
                  <c:v>4265564.8958999999</c:v>
                </c:pt>
              </c:numCache>
            </c:numRef>
          </c:yVal>
          <c:smooth val="0"/>
        </c:ser>
        <c:ser>
          <c:idx val="4"/>
          <c:order val="2"/>
          <c:tx>
            <c:strRef>
              <c:f>Cost_Curves_Table_Graph!$A$56:$C$56</c:f>
              <c:strCache>
                <c:ptCount val="1"/>
                <c:pt idx="0">
                  <c:v>Willow  Production Mg</c:v>
                </c:pt>
              </c:strCache>
            </c:strRef>
          </c:tx>
          <c:spPr>
            <a:ln>
              <a:solidFill>
                <a:schemeClr val="bg2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Cost_Curves_Table_Graph!$D$55:$N$55</c:f>
              <c:numCache>
                <c:formatCode>"$"#,##0.00</c:formatCode>
                <c:ptCount val="11"/>
                <c:pt idx="0">
                  <c:v>44.858752323302447</c:v>
                </c:pt>
                <c:pt idx="1">
                  <c:v>46.1141196348675</c:v>
                </c:pt>
                <c:pt idx="2">
                  <c:v>48.031496158883307</c:v>
                </c:pt>
                <c:pt idx="3">
                  <c:v>50.211137759922202</c:v>
                </c:pt>
                <c:pt idx="4">
                  <c:v>52.522762492938398</c:v>
                </c:pt>
                <c:pt idx="5">
                  <c:v>55.10555060326454</c:v>
                </c:pt>
                <c:pt idx="6">
                  <c:v>58.368144526614472</c:v>
                </c:pt>
                <c:pt idx="7">
                  <c:v>62.988648889081773</c:v>
                </c:pt>
                <c:pt idx="8">
                  <c:v>69.914630507140501</c:v>
                </c:pt>
                <c:pt idx="9">
                  <c:v>80.363118387644377</c:v>
                </c:pt>
                <c:pt idx="10">
                  <c:v>105</c:v>
                </c:pt>
              </c:numCache>
            </c:numRef>
          </c:xVal>
          <c:yVal>
            <c:numRef>
              <c:f>Cost_Curves_Table_Graph!$D$56:$N$56</c:f>
              <c:numCache>
                <c:formatCode>#,##0</c:formatCode>
                <c:ptCount val="11"/>
                <c:pt idx="0">
                  <c:v>11237.562608889921</c:v>
                </c:pt>
                <c:pt idx="1">
                  <c:v>109527.32408500899</c:v>
                </c:pt>
                <c:pt idx="2">
                  <c:v>397806.77754126041</c:v>
                </c:pt>
                <c:pt idx="3">
                  <c:v>954316.92021662055</c:v>
                </c:pt>
                <c:pt idx="4">
                  <c:v>1641695.6901944501</c:v>
                </c:pt>
                <c:pt idx="5">
                  <c:v>2263476.91879676</c:v>
                </c:pt>
                <c:pt idx="6">
                  <c:v>2719957.9058995498</c:v>
                </c:pt>
                <c:pt idx="7">
                  <c:v>3067492.1904301001</c:v>
                </c:pt>
                <c:pt idx="8">
                  <c:v>3444318.7237634398</c:v>
                </c:pt>
                <c:pt idx="9">
                  <c:v>3471146.5656351498</c:v>
                </c:pt>
                <c:pt idx="10">
                  <c:v>3471146.5656351498</c:v>
                </c:pt>
              </c:numCache>
            </c:numRef>
          </c:yVal>
          <c:smooth val="0"/>
        </c:ser>
        <c:ser>
          <c:idx val="6"/>
          <c:order val="3"/>
          <c:tx>
            <c:strRef>
              <c:f>Cost_Curves_Table_Graph!$A$63:$C$63</c:f>
              <c:strCache>
                <c:ptCount val="1"/>
                <c:pt idx="0">
                  <c:v>Softwood Production Mg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xVal>
            <c:numRef>
              <c:f>Cost_Curves_Table_Graph!$D$62:$G$62</c:f>
              <c:numCache>
                <c:formatCode>"$"#,##0.00</c:formatCode>
                <c:ptCount val="4"/>
                <c:pt idx="0">
                  <c:v>56.456633688206992</c:v>
                </c:pt>
                <c:pt idx="1">
                  <c:v>70.570792110258623</c:v>
                </c:pt>
                <c:pt idx="2">
                  <c:v>84.68495053231058</c:v>
                </c:pt>
                <c:pt idx="3">
                  <c:v>105</c:v>
                </c:pt>
              </c:numCache>
            </c:numRef>
          </c:xVal>
          <c:yVal>
            <c:numRef>
              <c:f>Cost_Curves_Table_Graph!$D$63:$G$63</c:f>
              <c:numCache>
                <c:formatCode>#,##0</c:formatCode>
                <c:ptCount val="4"/>
                <c:pt idx="0">
                  <c:v>222561.19094000009</c:v>
                </c:pt>
                <c:pt idx="1">
                  <c:v>642207.23688000045</c:v>
                </c:pt>
                <c:pt idx="2">
                  <c:v>1559804.38482</c:v>
                </c:pt>
                <c:pt idx="3">
                  <c:v>1559804.38482</c:v>
                </c:pt>
              </c:numCache>
            </c:numRef>
          </c:yVal>
          <c:smooth val="0"/>
        </c:ser>
        <c:ser>
          <c:idx val="8"/>
          <c:order val="4"/>
          <c:tx>
            <c:strRef>
              <c:f>Cost_Curves_Table_Graph!$A$69:$C$69</c:f>
              <c:strCache>
                <c:ptCount val="1"/>
                <c:pt idx="0">
                  <c:v>Corn stover Production Mg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xVal>
            <c:numRef>
              <c:f>Cost_Curves_Table_Graph!$D$68:$E$68</c:f>
              <c:numCache>
                <c:formatCode>"$"#,##0.00</c:formatCode>
                <c:ptCount val="2"/>
                <c:pt idx="0">
                  <c:v>77.333193831765882</c:v>
                </c:pt>
                <c:pt idx="1">
                  <c:v>105</c:v>
                </c:pt>
              </c:numCache>
            </c:numRef>
          </c:xVal>
          <c:yVal>
            <c:numRef>
              <c:f>Cost_Curves_Table_Graph!$D$69:$E$69</c:f>
              <c:numCache>
                <c:formatCode>#,##0</c:formatCode>
                <c:ptCount val="2"/>
                <c:pt idx="0">
                  <c:v>264325.88859828148</c:v>
                </c:pt>
                <c:pt idx="1">
                  <c:v>264325.88859828148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870400"/>
        <c:axId val="76871936"/>
      </c:scatterChart>
      <c:valAx>
        <c:axId val="76870400"/>
        <c:scaling>
          <c:orientation val="minMax"/>
          <c:max val="105"/>
          <c:min val="45"/>
        </c:scaling>
        <c:delete val="0"/>
        <c:axPos val="b"/>
        <c:numFmt formatCode="&quot;$&quot;#,##0" sourceLinked="1"/>
        <c:majorTickMark val="out"/>
        <c:minorTickMark val="none"/>
        <c:tickLblPos val="nextTo"/>
        <c:crossAx val="76871936"/>
        <c:crosses val="autoZero"/>
        <c:crossBetween val="midCat"/>
      </c:valAx>
      <c:valAx>
        <c:axId val="768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Tg</a:t>
                </a:r>
              </a:p>
            </c:rich>
          </c:tx>
          <c:layout>
            <c:manualLayout>
              <c:xMode val="edge"/>
              <c:yMode val="edge"/>
              <c:x val="0.64150943396226401"/>
              <c:y val="0.43557576854617303"/>
            </c:manualLayout>
          </c:layout>
          <c:overlay val="0"/>
        </c:title>
        <c:numFmt formatCode="#,##0" sourceLinked="1"/>
        <c:majorTickMark val="out"/>
        <c:minorTickMark val="none"/>
        <c:tickLblPos val="high"/>
        <c:crossAx val="76870400"/>
        <c:crossesAt val="140"/>
        <c:crossBetween val="midCat"/>
        <c:majorUnit val="1000000"/>
        <c:minorUnit val="100000"/>
        <c:dispUnits>
          <c:builtInUnit val="millions"/>
        </c:dispUnits>
      </c:valAx>
    </c:plotArea>
    <c:legend>
      <c:legendPos val="r"/>
      <c:layout>
        <c:manualLayout>
          <c:xMode val="edge"/>
          <c:yMode val="edge"/>
          <c:x val="0.68563646525316402"/>
          <c:y val="2.6422753190333999E-2"/>
          <c:w val="0.31256658955366401"/>
          <c:h val="0.56975970676079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ED830-1F27-49F3-AF56-220292A19F94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0A04FED-3C3C-434B-A3AD-9EF86AE2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1188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7526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jeni wightman</dc:creator>
  <cp:lastModifiedBy>Asejo, Aila</cp:lastModifiedBy>
  <cp:revision>4</cp:revision>
  <cp:lastPrinted>2015-04-18T00:44:00Z</cp:lastPrinted>
  <dcterms:created xsi:type="dcterms:W3CDTF">2015-04-28T12:11:00Z</dcterms:created>
  <dcterms:modified xsi:type="dcterms:W3CDTF">2015-04-29T00:46:00Z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