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BEBC2" w14:textId="77777777" w:rsidR="00AD788D" w:rsidRDefault="00AD788D" w:rsidP="004E38CE">
      <w:r w:rsidRPr="00AD788D">
        <w:t>USDA Puts Northeast Organic Dairies at a Disadvantage</w:t>
      </w:r>
    </w:p>
    <w:p w14:paraId="43502122" w14:textId="77777777" w:rsidR="004E38CE" w:rsidRDefault="004E38CE" w:rsidP="004E38CE">
      <w:r>
        <w:t>A. Fay Benson – Cornell Organic Dairy Program</w:t>
      </w:r>
    </w:p>
    <w:p w14:paraId="7413DCE8" w14:textId="59DBF43E" w:rsidR="00AD788D" w:rsidRDefault="00AD788D" w:rsidP="00AD788D">
      <w:pPr>
        <w:jc w:val="center"/>
      </w:pPr>
      <w:r>
        <w:t xml:space="preserve">The first year of a dairy heifer’s life has </w:t>
      </w:r>
      <w:r w:rsidR="0041380A">
        <w:t xml:space="preserve">the </w:t>
      </w:r>
      <w:r>
        <w:t>highest per day cost</w:t>
      </w:r>
      <w:r w:rsidR="0041380A">
        <w:t>s</w:t>
      </w:r>
      <w:r>
        <w:t xml:space="preserve"> mainly due to the </w:t>
      </w:r>
      <w:r w:rsidR="0041380A">
        <w:t xml:space="preserve">whole </w:t>
      </w:r>
      <w:r>
        <w:t>milk fed and labor required for young calves. This fact is the reason why the</w:t>
      </w:r>
      <w:r w:rsidR="005B21C0">
        <w:t xml:space="preserve"> in</w:t>
      </w:r>
      <w:r>
        <w:t>action of the USDA</w:t>
      </w:r>
      <w:r w:rsidR="005B21C0">
        <w:t xml:space="preserve"> </w:t>
      </w:r>
      <w:r>
        <w:t>to close a known loophole</w:t>
      </w:r>
      <w:r w:rsidR="005B21C0">
        <w:t xml:space="preserve"> in the National </w:t>
      </w:r>
      <w:r w:rsidR="005B21C0" w:rsidRPr="005B21C0">
        <w:t>Organic Program</w:t>
      </w:r>
      <w:r w:rsidRPr="005B21C0">
        <w:t xml:space="preserve"> </w:t>
      </w:r>
      <w:r w:rsidR="005B21C0">
        <w:t>(NOP)</w:t>
      </w:r>
      <w:r w:rsidR="001A3049">
        <w:t xml:space="preserve"> has</w:t>
      </w:r>
      <w:r w:rsidR="005B21C0">
        <w:t xml:space="preserve"> allowed certain dairies to raise their </w:t>
      </w:r>
      <w:r w:rsidR="001A3049">
        <w:t>young stock</w:t>
      </w:r>
      <w:r w:rsidR="005B21C0">
        <w:t xml:space="preserve"> with conventional methods which reduces the cost by up to</w:t>
      </w:r>
      <w:r w:rsidR="001A3049">
        <w:t xml:space="preserve"> $7 per day</w:t>
      </w:r>
      <w:r w:rsidR="005B21C0">
        <w:t xml:space="preserve">. </w:t>
      </w:r>
      <w:r w:rsidR="001A3049">
        <w:t xml:space="preserve">A recent Cornell study </w:t>
      </w:r>
      <w:r w:rsidR="0041380A">
        <w:t>compared the costs of production for organically raised calves from day 1 to those raised non organically and transitioned before freshening.  The study</w:t>
      </w:r>
      <w:r w:rsidR="00BB5371">
        <w:t xml:space="preserve"> showed </w:t>
      </w:r>
      <w:r w:rsidR="001A3049">
        <w:t>that the loophole allow</w:t>
      </w:r>
      <w:r w:rsidR="00BB5371">
        <w:t>ed</w:t>
      </w:r>
      <w:r w:rsidR="001A3049">
        <w:t xml:space="preserve"> dairies whose</w:t>
      </w:r>
      <w:r w:rsidR="00BB5371">
        <w:t xml:space="preserve"> </w:t>
      </w:r>
      <w:r w:rsidR="001A3049">
        <w:t>certifiers allow</w:t>
      </w:r>
      <w:r w:rsidR="00BB5371">
        <w:t>ed</w:t>
      </w:r>
      <w:r w:rsidR="001A3049">
        <w:t xml:space="preserve"> conventional raising of the </w:t>
      </w:r>
      <w:r w:rsidR="0041380A">
        <w:t xml:space="preserve">newborn calf to one year of age </w:t>
      </w:r>
      <w:r w:rsidR="00BB5371">
        <w:t xml:space="preserve">to </w:t>
      </w:r>
      <w:r w:rsidR="001A3049">
        <w:t>save $</w:t>
      </w:r>
      <w:r w:rsidR="007F707B">
        <w:t>884</w:t>
      </w:r>
      <w:r w:rsidR="001A3049">
        <w:t xml:space="preserve"> per animal</w:t>
      </w:r>
      <w:r w:rsidR="007F707B">
        <w:t xml:space="preserve"> for feed and labor.</w:t>
      </w:r>
      <w:r w:rsidR="0041380A">
        <w:t xml:space="preserve"> </w:t>
      </w:r>
      <w:r w:rsidR="007F707B">
        <w:t>This</w:t>
      </w:r>
      <w:r w:rsidR="0041380A">
        <w:t xml:space="preserve"> puts </w:t>
      </w:r>
      <w:r w:rsidR="001A3049">
        <w:t xml:space="preserve">dairies </w:t>
      </w:r>
      <w:r w:rsidR="0041380A">
        <w:t xml:space="preserve">that follow the NOP rule at a significant disadvantage, </w:t>
      </w:r>
      <w:r w:rsidR="00BB5371">
        <w:t xml:space="preserve">specifically </w:t>
      </w:r>
      <w:r w:rsidR="001A3049">
        <w:t>in the Northeast</w:t>
      </w:r>
    </w:p>
    <w:p w14:paraId="390E9C07" w14:textId="378885FA" w:rsidR="00AD788D" w:rsidRDefault="00AD788D" w:rsidP="00AD788D">
      <w:r>
        <w:t xml:space="preserve">In </w:t>
      </w:r>
      <w:r w:rsidR="0041380A">
        <w:t xml:space="preserve">2014 </w:t>
      </w:r>
      <w:r>
        <w:t xml:space="preserve">conventional milk prices peaked and have since been </w:t>
      </w:r>
      <w:r w:rsidR="0041380A">
        <w:t xml:space="preserve">near or </w:t>
      </w:r>
      <w:r>
        <w:t xml:space="preserve">below </w:t>
      </w:r>
      <w:r w:rsidR="0041380A">
        <w:t xml:space="preserve">the </w:t>
      </w:r>
      <w:r>
        <w:t xml:space="preserve">cost of production. This fact plus the declining market for conventional milk caused large </w:t>
      </w:r>
      <w:r w:rsidR="0041380A">
        <w:t xml:space="preserve">Western </w:t>
      </w:r>
      <w:r>
        <w:t>dairies to become interested in entering the market but quickly realized their method of high</w:t>
      </w:r>
      <w:r w:rsidR="00BB5371">
        <w:t xml:space="preserve"> milk production</w:t>
      </w:r>
      <w:r>
        <w:t xml:space="preserve"> high grain feeding </w:t>
      </w:r>
      <w:r w:rsidR="00BB5371">
        <w:t>and fewer lactations from the</w:t>
      </w:r>
      <w:r>
        <w:t xml:space="preserve"> cows made the </w:t>
      </w:r>
      <w:r w:rsidR="00BB5371">
        <w:t>requirement</w:t>
      </w:r>
      <w:r>
        <w:t xml:space="preserve"> of raising replacements much too high. Certifiers that oversee those dairies chose to read the Origin of Livestock rule differently to allow heifers to be raised conventionally for their first year and then transitioned for one year prior to milking. The USDA has been aware of this loophole and in July 2013, the USDA Office of Inspector General (OIG) published an audit report on organic milk operations stating that certifying agents were interpreting the origin of livestock requirements differently. According to the OIG report, three of the six certifiers interviewed by OIG allowed producers to continuously transition additional </w:t>
      </w:r>
      <w:r w:rsidR="004945A9">
        <w:t xml:space="preserve">animals into a herd after the initial herd made the transition </w:t>
      </w:r>
      <w:r>
        <w:t xml:space="preserve">to organic milk production, while the other three certifiers did not permit this practice. OIG recommended that a proposed rule be issued to clarify the standard and ensure that all certifiers consistently apply and enforce the origin of livestock requirements. The proposed rule of April 28, 2015 would have fixed </w:t>
      </w:r>
      <w:r w:rsidR="004945A9">
        <w:t xml:space="preserve">the </w:t>
      </w:r>
      <w:r>
        <w:t>problem, but that rule was</w:t>
      </w:r>
      <w:r w:rsidR="00C35AB2">
        <w:t xml:space="preserve"> removed by the new </w:t>
      </w:r>
      <w:r w:rsidR="004945A9">
        <w:t xml:space="preserve">Administration </w:t>
      </w:r>
      <w:r w:rsidR="00C35AB2">
        <w:t>in 2016.</w:t>
      </w:r>
    </w:p>
    <w:p w14:paraId="00849A2E" w14:textId="40D19F61" w:rsidR="001C5AB6" w:rsidRDefault="004E38CE" w:rsidP="004E38CE">
      <w:r>
        <w:t xml:space="preserve">In December of 2018 the New York Organic Dairy Task Force met at the Dairy Farmers of America </w:t>
      </w:r>
      <w:r w:rsidR="004945A9">
        <w:t xml:space="preserve">offices </w:t>
      </w:r>
      <w:r>
        <w:t>in Syracuse. The</w:t>
      </w:r>
      <w:r w:rsidR="001045F8">
        <w:t>re was discussion on the negative impact on Northeast organic dairies created by</w:t>
      </w:r>
      <w:r>
        <w:t xml:space="preserve"> large dairies in western states </w:t>
      </w:r>
      <w:r w:rsidR="004945A9">
        <w:t>flooding milk into the</w:t>
      </w:r>
      <w:r>
        <w:t xml:space="preserve"> organic market</w:t>
      </w:r>
      <w:r w:rsidR="001045F8">
        <w:t>. These dairies were</w:t>
      </w:r>
      <w:r>
        <w:t xml:space="preserve"> utilizing a loophole created in the NOP in the “Origin of Livestock” rule</w:t>
      </w:r>
      <w:r w:rsidR="004945A9">
        <w:t xml:space="preserve"> which results in a substantially lower</w:t>
      </w:r>
      <w:r>
        <w:t xml:space="preserve"> cost of</w:t>
      </w:r>
      <w:r w:rsidR="001045F8">
        <w:t xml:space="preserve"> </w:t>
      </w:r>
      <w:r w:rsidR="004945A9">
        <w:t xml:space="preserve">raising </w:t>
      </w:r>
      <w:r w:rsidR="001045F8">
        <w:t>dairy replacement</w:t>
      </w:r>
      <w:r w:rsidR="004945A9">
        <w:t>s compared</w:t>
      </w:r>
      <w:r>
        <w:t xml:space="preserve"> </w:t>
      </w:r>
      <w:r w:rsidR="004945A9">
        <w:t>to</w:t>
      </w:r>
      <w:r>
        <w:t xml:space="preserve"> organic dairies </w:t>
      </w:r>
      <w:proofErr w:type="gramStart"/>
      <w:r w:rsidR="004945A9">
        <w:t xml:space="preserve">whose </w:t>
      </w:r>
      <w:r>
        <w:t xml:space="preserve"> certifiers</w:t>
      </w:r>
      <w:proofErr w:type="gramEnd"/>
      <w:r>
        <w:t xml:space="preserve"> allow a </w:t>
      </w:r>
      <w:r w:rsidR="001045F8">
        <w:t>onetime</w:t>
      </w:r>
      <w:r>
        <w:t xml:space="preserve"> transition of dairy animals.</w:t>
      </w:r>
      <w:r w:rsidR="001045F8">
        <w:t xml:space="preserve"> </w:t>
      </w:r>
      <w:r w:rsidR="0074741B">
        <w:t>The loophole was to be repaired by a new rule in 2015</w:t>
      </w:r>
      <w:r w:rsidR="00F4206D">
        <w:rPr>
          <w:rStyle w:val="EndnoteReference"/>
        </w:rPr>
        <w:endnoteReference w:id="1"/>
      </w:r>
      <w:r w:rsidR="0074741B">
        <w:t xml:space="preserve"> but it was blocked befo</w:t>
      </w:r>
      <w:r w:rsidR="00F4206D">
        <w:t>r</w:t>
      </w:r>
      <w:r w:rsidR="0074741B">
        <w:t xml:space="preserve">e it could take </w:t>
      </w:r>
      <w:r w:rsidR="00F4206D">
        <w:t>effect. The</w:t>
      </w:r>
      <w:r w:rsidR="001045F8">
        <w:t xml:space="preserve"> Task Force directed and provided funding for Fay Benson, </w:t>
      </w:r>
      <w:r w:rsidR="004945A9">
        <w:t xml:space="preserve">Cornell Cooperative Extension educator </w:t>
      </w:r>
      <w:r w:rsidR="001045F8">
        <w:t xml:space="preserve">and project manager for the Cornell Organic Dairy Program to complete a study of what it costs for dairy farmers who raise </w:t>
      </w:r>
      <w:r w:rsidR="004945A9">
        <w:t xml:space="preserve">dairy </w:t>
      </w:r>
      <w:r w:rsidR="001045F8">
        <w:t>replacements wi</w:t>
      </w:r>
      <w:r w:rsidR="0074741B">
        <w:t>thout biocides</w:t>
      </w:r>
      <w:r w:rsidR="004945A9">
        <w:t xml:space="preserve"> or </w:t>
      </w:r>
      <w:r w:rsidR="0074741B">
        <w:t>growth stimulant</w:t>
      </w:r>
      <w:r w:rsidR="001045F8">
        <w:t>s</w:t>
      </w:r>
      <w:r w:rsidR="00F4206D">
        <w:t xml:space="preserve"> such as </w:t>
      </w:r>
      <w:proofErr w:type="spellStart"/>
      <w:r w:rsidR="004945A9">
        <w:t>c</w:t>
      </w:r>
      <w:r w:rsidR="004945A9" w:rsidRPr="00F4206D">
        <w:t>occidiostat</w:t>
      </w:r>
      <w:r w:rsidR="004945A9">
        <w:t>s</w:t>
      </w:r>
      <w:proofErr w:type="spellEnd"/>
      <w:r w:rsidR="00F4206D">
        <w:t>. The organic method</w:t>
      </w:r>
      <w:r w:rsidR="001045F8">
        <w:t xml:space="preserve"> focus</w:t>
      </w:r>
      <w:r w:rsidR="00F4206D">
        <w:t>es</w:t>
      </w:r>
      <w:r w:rsidR="001045F8">
        <w:t xml:space="preserve"> on natural methods to prevent health issues rather than treat them with synthetic</w:t>
      </w:r>
      <w:r w:rsidR="004945A9">
        <w:t>s</w:t>
      </w:r>
      <w:r w:rsidR="001045F8">
        <w:t xml:space="preserve">. </w:t>
      </w:r>
      <w:r w:rsidR="004945A9">
        <w:t xml:space="preserve">Data for the </w:t>
      </w:r>
      <w:r w:rsidR="001045F8">
        <w:t xml:space="preserve">study was </w:t>
      </w:r>
      <w:r w:rsidR="004945A9">
        <w:t>collected from</w:t>
      </w:r>
      <w:r w:rsidR="001045F8">
        <w:t xml:space="preserve"> three certified organi</w:t>
      </w:r>
      <w:r w:rsidR="001C5AB6">
        <w:t xml:space="preserve">c dairies in Central New York. Benson used a cost analysis created by Jason Karszes, Farm Business Specialist with Cornell’s </w:t>
      </w:r>
      <w:r w:rsidR="004945A9">
        <w:t>PRODAIRY</w:t>
      </w:r>
      <w:r w:rsidR="001C5AB6">
        <w:t xml:space="preserve"> Program. By using the same analysis with the organic </w:t>
      </w:r>
      <w:r w:rsidR="004945A9">
        <w:t xml:space="preserve">dairies </w:t>
      </w:r>
      <w:r w:rsidR="001C5AB6">
        <w:t xml:space="preserve">as </w:t>
      </w:r>
      <w:r w:rsidR="004945A9">
        <w:t xml:space="preserve">that </w:t>
      </w:r>
      <w:r w:rsidR="001C5AB6">
        <w:t xml:space="preserve">used for conventional dairies </w:t>
      </w:r>
      <w:r w:rsidR="004945A9">
        <w:t xml:space="preserve">would allow the </w:t>
      </w:r>
      <w:proofErr w:type="spellStart"/>
      <w:r w:rsidR="001C5AB6">
        <w:t>the</w:t>
      </w:r>
      <w:proofErr w:type="spellEnd"/>
      <w:r w:rsidR="001C5AB6">
        <w:t xml:space="preserve"> results </w:t>
      </w:r>
      <w:r w:rsidR="004945A9">
        <w:t xml:space="preserve">to </w:t>
      </w:r>
      <w:r w:rsidR="001C5AB6">
        <w:t xml:space="preserve">be </w:t>
      </w:r>
      <w:r w:rsidR="004945A9">
        <w:t>compared</w:t>
      </w:r>
      <w:r w:rsidR="001C5AB6">
        <w:t>. Cost and data collected for this analysis included:</w:t>
      </w:r>
    </w:p>
    <w:tbl>
      <w:tblPr>
        <w:tblStyle w:val="TableGrid"/>
        <w:tblW w:w="0" w:type="auto"/>
        <w:tblLook w:val="04A0" w:firstRow="1" w:lastRow="0" w:firstColumn="1" w:lastColumn="0" w:noHBand="0" w:noVBand="1"/>
      </w:tblPr>
      <w:tblGrid>
        <w:gridCol w:w="4675"/>
        <w:gridCol w:w="4675"/>
      </w:tblGrid>
      <w:tr w:rsidR="001C5AB6" w14:paraId="1AF156F0" w14:textId="77777777" w:rsidTr="001C5AB6">
        <w:tc>
          <w:tcPr>
            <w:tcW w:w="4675" w:type="dxa"/>
          </w:tcPr>
          <w:p w14:paraId="7A1B7DD2" w14:textId="77777777" w:rsidR="001C5AB6" w:rsidRDefault="001C5AB6" w:rsidP="001C5AB6">
            <w:r>
              <w:t>•</w:t>
            </w:r>
            <w:r>
              <w:tab/>
              <w:t>Labor</w:t>
            </w:r>
          </w:p>
          <w:p w14:paraId="0BB6DA74" w14:textId="77777777" w:rsidR="001C5AB6" w:rsidRDefault="001C5AB6" w:rsidP="001C5AB6">
            <w:r>
              <w:t>•</w:t>
            </w:r>
            <w:r>
              <w:tab/>
              <w:t>Feed</w:t>
            </w:r>
          </w:p>
          <w:p w14:paraId="00E74838" w14:textId="77777777" w:rsidR="001C5AB6" w:rsidRDefault="001C5AB6" w:rsidP="001C5AB6">
            <w:r>
              <w:t>•</w:t>
            </w:r>
            <w:r>
              <w:tab/>
              <w:t>Buildings</w:t>
            </w:r>
          </w:p>
          <w:p w14:paraId="43CA4909" w14:textId="77777777" w:rsidR="001C5AB6" w:rsidRDefault="001C5AB6" w:rsidP="001C5AB6">
            <w:r>
              <w:lastRenderedPageBreak/>
              <w:t>•</w:t>
            </w:r>
            <w:r>
              <w:tab/>
              <w:t>Machinery</w:t>
            </w:r>
          </w:p>
        </w:tc>
        <w:tc>
          <w:tcPr>
            <w:tcW w:w="4675" w:type="dxa"/>
          </w:tcPr>
          <w:p w14:paraId="4260BD0E" w14:textId="77777777" w:rsidR="005D366D" w:rsidRDefault="005D366D" w:rsidP="001C5AB6">
            <w:pPr>
              <w:pStyle w:val="ListParagraph"/>
              <w:numPr>
                <w:ilvl w:val="0"/>
                <w:numId w:val="3"/>
              </w:numPr>
            </w:pPr>
            <w:r>
              <w:lastRenderedPageBreak/>
              <w:t>Health Cost</w:t>
            </w:r>
          </w:p>
          <w:p w14:paraId="14419EC6" w14:textId="77777777" w:rsidR="001C5AB6" w:rsidRDefault="001C5AB6" w:rsidP="001C5AB6">
            <w:pPr>
              <w:pStyle w:val="ListParagraph"/>
              <w:numPr>
                <w:ilvl w:val="0"/>
                <w:numId w:val="3"/>
              </w:numPr>
            </w:pPr>
            <w:r>
              <w:t>Trucking</w:t>
            </w:r>
          </w:p>
          <w:p w14:paraId="3474DFDB" w14:textId="77777777" w:rsidR="001C5AB6" w:rsidRDefault="005D366D" w:rsidP="001C5AB6">
            <w:pPr>
              <w:pStyle w:val="ListParagraph"/>
              <w:numPr>
                <w:ilvl w:val="0"/>
                <w:numId w:val="3"/>
              </w:numPr>
            </w:pPr>
            <w:r>
              <w:lastRenderedPageBreak/>
              <w:t>Manure Handling</w:t>
            </w:r>
          </w:p>
          <w:p w14:paraId="02BCAACE" w14:textId="77777777" w:rsidR="005D366D" w:rsidRDefault="005D366D" w:rsidP="001C5AB6">
            <w:pPr>
              <w:pStyle w:val="ListParagraph"/>
              <w:numPr>
                <w:ilvl w:val="0"/>
                <w:numId w:val="3"/>
              </w:numPr>
            </w:pPr>
            <w:r>
              <w:t>Culling</w:t>
            </w:r>
          </w:p>
        </w:tc>
      </w:tr>
    </w:tbl>
    <w:p w14:paraId="37A0EE36" w14:textId="77777777" w:rsidR="001C5AB6" w:rsidRDefault="001C5AB6" w:rsidP="004E38CE"/>
    <w:p w14:paraId="33DF60DD" w14:textId="77777777" w:rsidR="005D366D" w:rsidRDefault="005D366D" w:rsidP="004E38CE">
      <w:pPr>
        <w:rPr>
          <w:b/>
        </w:rPr>
      </w:pPr>
      <w:r>
        <w:rPr>
          <w:b/>
        </w:rPr>
        <w:t>Dairy Replacement Cost</w:t>
      </w:r>
      <w:r w:rsidR="00D20E27">
        <w:rPr>
          <w:b/>
        </w:rPr>
        <w:t xml:space="preserve"> Differ</w:t>
      </w:r>
      <w:r>
        <w:rPr>
          <w:b/>
        </w:rPr>
        <w:t xml:space="preserve"> </w:t>
      </w:r>
      <w:r w:rsidR="004945A9">
        <w:rPr>
          <w:b/>
        </w:rPr>
        <w:t xml:space="preserve">Significantly </w:t>
      </w:r>
      <w:r>
        <w:rPr>
          <w:b/>
        </w:rPr>
        <w:t>for the First Year</w:t>
      </w:r>
    </w:p>
    <w:p w14:paraId="1B93D08F" w14:textId="4E068F6B" w:rsidR="00707D45" w:rsidRDefault="00707D45" w:rsidP="004E38CE">
      <w:r>
        <w:t xml:space="preserve">Western dairies who were being allowed to raise their dairy replacements conventionally for the first year of the animals’ lives and then transition the animals to organic status in the year prior to the animal first starting to milk. The difference in cost of production created by the NOP “loophole” </w:t>
      </w:r>
      <w:r w:rsidR="00F34DFC">
        <w:t>occurred</w:t>
      </w:r>
      <w:r>
        <w:t xml:space="preserve"> during the first year of the dairy animal’s life. For this </w:t>
      </w:r>
      <w:r w:rsidR="00D20E27">
        <w:t>reason,</w:t>
      </w:r>
      <w:r>
        <w:t xml:space="preserve"> Benson tracked the cost of raising the dairy animal’s first year of life under the natural and more difficult organic </w:t>
      </w:r>
      <w:commentRangeStart w:id="0"/>
      <w:r>
        <w:t>regime</w:t>
      </w:r>
      <w:commentRangeEnd w:id="0"/>
      <w:r w:rsidR="00F34DFC">
        <w:rPr>
          <w:rStyle w:val="CommentReference"/>
        </w:rPr>
        <w:commentReference w:id="0"/>
      </w:r>
      <w:r>
        <w:t>.</w:t>
      </w:r>
    </w:p>
    <w:p w14:paraId="10B4C25D" w14:textId="77777777" w:rsidR="00D20E27" w:rsidRDefault="00D20E27" w:rsidP="004E38CE">
      <w:pPr>
        <w:rPr>
          <w:b/>
        </w:rPr>
      </w:pPr>
      <w:r>
        <w:rPr>
          <w:b/>
        </w:rPr>
        <w:t xml:space="preserve">The Results for Organic Farms </w:t>
      </w:r>
      <w:proofErr w:type="gramStart"/>
      <w:r>
        <w:rPr>
          <w:b/>
        </w:rPr>
        <w:t>vs</w:t>
      </w:r>
      <w:proofErr w:type="gramEnd"/>
      <w:r>
        <w:rPr>
          <w:b/>
        </w:rPr>
        <w:t xml:space="preserve"> Conventional</w:t>
      </w:r>
    </w:p>
    <w:p w14:paraId="0191170C" w14:textId="6F6EB6E2" w:rsidR="00D20E27" w:rsidRDefault="00971A0E" w:rsidP="004E38CE">
      <w:r>
        <w:t>T</w:t>
      </w:r>
      <w:r w:rsidR="006D2D0E" w:rsidRPr="006D2D0E">
        <w:t>he most recent publication by Cornell</w:t>
      </w:r>
      <w:r w:rsidR="00F34DFC">
        <w:t xml:space="preserve"> PRODAIRY </w:t>
      </w:r>
      <w:r w:rsidR="006D2D0E" w:rsidRPr="006D2D0E">
        <w:t xml:space="preserve">showed that </w:t>
      </w:r>
      <w:r>
        <w:t xml:space="preserve">18 </w:t>
      </w:r>
      <w:r w:rsidR="006D2D0E" w:rsidRPr="006D2D0E">
        <w:t xml:space="preserve">conventional dairy heifer growers </w:t>
      </w:r>
      <w:r>
        <w:t>in New York averaged</w:t>
      </w:r>
      <w:r w:rsidR="00F34DFC">
        <w:t xml:space="preserve"> costs averaging</w:t>
      </w:r>
      <w:r w:rsidR="006D2D0E">
        <w:t xml:space="preserve"> $1,060.92</w:t>
      </w:r>
      <w:r w:rsidR="006D2D0E" w:rsidRPr="006D2D0E">
        <w:t xml:space="preserve"> during the first year of an animal’s life.</w:t>
      </w:r>
      <w:r w:rsidR="00D20E27">
        <w:t xml:space="preserve"> </w:t>
      </w:r>
      <w:r w:rsidR="006D2D0E">
        <w:t xml:space="preserve">Below </w:t>
      </w:r>
      <w:r>
        <w:t>are</w:t>
      </w:r>
      <w:r w:rsidR="006D2D0E">
        <w:t xml:space="preserve"> the results of </w:t>
      </w:r>
      <w:proofErr w:type="spellStart"/>
      <w:r w:rsidR="00F34DFC">
        <w:t>of</w:t>
      </w:r>
      <w:proofErr w:type="spellEnd"/>
      <w:r w:rsidR="00F34DFC">
        <w:t xml:space="preserve"> the</w:t>
      </w:r>
      <w:r w:rsidR="00F34DFC">
        <w:rPr>
          <w:u w:val="single"/>
        </w:rPr>
        <w:t xml:space="preserve"> individual costs of the</w:t>
      </w:r>
      <w:r w:rsidR="00D20E27">
        <w:t xml:space="preserve"> three</w:t>
      </w:r>
      <w:r w:rsidR="006D2D0E">
        <w:t xml:space="preserve"> organic</w:t>
      </w:r>
      <w:r w:rsidR="00D20E27">
        <w:t xml:space="preserve"> farms who </w:t>
      </w:r>
      <w:r w:rsidR="00F34DFC">
        <w:t xml:space="preserve">took </w:t>
      </w:r>
      <w:r w:rsidR="00D20E27">
        <w:t xml:space="preserve">part </w:t>
      </w:r>
      <w:r w:rsidR="00F34DFC">
        <w:t xml:space="preserve">in </w:t>
      </w:r>
      <w:r w:rsidR="00D20E27">
        <w:t>the study</w:t>
      </w:r>
      <w:r w:rsidR="006D2D0E">
        <w:t>.</w:t>
      </w:r>
      <w:r w:rsidR="00D20E27">
        <w:t xml:space="preserve"> </w:t>
      </w:r>
    </w:p>
    <w:tbl>
      <w:tblPr>
        <w:tblStyle w:val="TableGrid"/>
        <w:tblW w:w="0" w:type="auto"/>
        <w:tblLook w:val="04A0" w:firstRow="1" w:lastRow="0" w:firstColumn="1" w:lastColumn="0" w:noHBand="0" w:noVBand="1"/>
      </w:tblPr>
      <w:tblGrid>
        <w:gridCol w:w="2337"/>
        <w:gridCol w:w="2337"/>
        <w:gridCol w:w="2338"/>
        <w:gridCol w:w="2338"/>
      </w:tblGrid>
      <w:tr w:rsidR="00D20E27" w14:paraId="37A8D825" w14:textId="77777777" w:rsidTr="00D20E27">
        <w:tc>
          <w:tcPr>
            <w:tcW w:w="2337" w:type="dxa"/>
          </w:tcPr>
          <w:p w14:paraId="362DCFBF" w14:textId="77777777" w:rsidR="00D20E27" w:rsidRPr="00D20E27" w:rsidRDefault="00D20E27" w:rsidP="00BB5371">
            <w:pPr>
              <w:jc w:val="center"/>
              <w:rPr>
                <w:b/>
                <w:sz w:val="24"/>
                <w:szCs w:val="24"/>
              </w:rPr>
            </w:pPr>
            <w:r>
              <w:rPr>
                <w:b/>
                <w:sz w:val="24"/>
                <w:szCs w:val="24"/>
              </w:rPr>
              <w:t>Conventional Cost</w:t>
            </w:r>
          </w:p>
        </w:tc>
        <w:tc>
          <w:tcPr>
            <w:tcW w:w="2337" w:type="dxa"/>
          </w:tcPr>
          <w:p w14:paraId="1687A88F" w14:textId="77777777" w:rsidR="00D20E27" w:rsidRPr="006D2D0E" w:rsidRDefault="00D20E27" w:rsidP="00BB5371">
            <w:pPr>
              <w:jc w:val="center"/>
              <w:rPr>
                <w:b/>
                <w:sz w:val="24"/>
                <w:szCs w:val="24"/>
              </w:rPr>
            </w:pPr>
            <w:r w:rsidRPr="006D2D0E">
              <w:rPr>
                <w:b/>
                <w:sz w:val="24"/>
                <w:szCs w:val="24"/>
              </w:rPr>
              <w:t xml:space="preserve">Organic Farm </w:t>
            </w:r>
            <w:r w:rsidR="006D2D0E">
              <w:rPr>
                <w:b/>
                <w:sz w:val="24"/>
                <w:szCs w:val="24"/>
              </w:rPr>
              <w:t>R</w:t>
            </w:r>
          </w:p>
        </w:tc>
        <w:tc>
          <w:tcPr>
            <w:tcW w:w="2338" w:type="dxa"/>
          </w:tcPr>
          <w:p w14:paraId="6D5A308A" w14:textId="77777777" w:rsidR="00D20E27" w:rsidRPr="006D2D0E" w:rsidRDefault="00D20E27" w:rsidP="00BB5371">
            <w:pPr>
              <w:jc w:val="center"/>
              <w:rPr>
                <w:b/>
                <w:sz w:val="24"/>
                <w:szCs w:val="24"/>
              </w:rPr>
            </w:pPr>
            <w:r w:rsidRPr="006D2D0E">
              <w:rPr>
                <w:b/>
                <w:sz w:val="24"/>
                <w:szCs w:val="24"/>
              </w:rPr>
              <w:t xml:space="preserve">Organic Farm </w:t>
            </w:r>
            <w:r w:rsidR="006D2D0E">
              <w:rPr>
                <w:b/>
                <w:sz w:val="24"/>
                <w:szCs w:val="24"/>
              </w:rPr>
              <w:t>A</w:t>
            </w:r>
          </w:p>
        </w:tc>
        <w:tc>
          <w:tcPr>
            <w:tcW w:w="2338" w:type="dxa"/>
          </w:tcPr>
          <w:p w14:paraId="38051FFC" w14:textId="77777777" w:rsidR="00D20E27" w:rsidRPr="006D2D0E" w:rsidRDefault="006D2D0E" w:rsidP="00BB5371">
            <w:pPr>
              <w:jc w:val="center"/>
              <w:rPr>
                <w:b/>
                <w:sz w:val="24"/>
                <w:szCs w:val="24"/>
              </w:rPr>
            </w:pPr>
            <w:r w:rsidRPr="006D2D0E">
              <w:rPr>
                <w:b/>
                <w:sz w:val="24"/>
                <w:szCs w:val="24"/>
              </w:rPr>
              <w:t xml:space="preserve">Organic Farm </w:t>
            </w:r>
            <w:r>
              <w:rPr>
                <w:b/>
                <w:sz w:val="24"/>
                <w:szCs w:val="24"/>
              </w:rPr>
              <w:t>S</w:t>
            </w:r>
          </w:p>
        </w:tc>
      </w:tr>
      <w:tr w:rsidR="00D20E27" w14:paraId="73D5A4F2" w14:textId="77777777" w:rsidTr="00D20E27">
        <w:tc>
          <w:tcPr>
            <w:tcW w:w="2337" w:type="dxa"/>
          </w:tcPr>
          <w:p w14:paraId="6378D5DC" w14:textId="77777777" w:rsidR="00D20E27" w:rsidRDefault="006D2D0E" w:rsidP="00BB5371">
            <w:pPr>
              <w:jc w:val="center"/>
            </w:pPr>
            <w:r w:rsidRPr="006D2D0E">
              <w:t>$1,060.92</w:t>
            </w:r>
          </w:p>
        </w:tc>
        <w:tc>
          <w:tcPr>
            <w:tcW w:w="2337" w:type="dxa"/>
          </w:tcPr>
          <w:p w14:paraId="2DB151A2" w14:textId="77777777" w:rsidR="00D20E27" w:rsidRDefault="006D2D0E" w:rsidP="00BB5371">
            <w:pPr>
              <w:jc w:val="center"/>
            </w:pPr>
            <w:r w:rsidRPr="006D2D0E">
              <w:t>$3,637.99</w:t>
            </w:r>
          </w:p>
        </w:tc>
        <w:tc>
          <w:tcPr>
            <w:tcW w:w="2338" w:type="dxa"/>
          </w:tcPr>
          <w:p w14:paraId="06957F3C" w14:textId="77777777" w:rsidR="00D20E27" w:rsidRDefault="006D2D0E" w:rsidP="00BB5371">
            <w:pPr>
              <w:jc w:val="center"/>
            </w:pPr>
            <w:r w:rsidRPr="006D2D0E">
              <w:t>$2,312.20</w:t>
            </w:r>
          </w:p>
        </w:tc>
        <w:tc>
          <w:tcPr>
            <w:tcW w:w="2338" w:type="dxa"/>
          </w:tcPr>
          <w:p w14:paraId="303EC9EF" w14:textId="77777777" w:rsidR="00D20E27" w:rsidRDefault="006D2D0E" w:rsidP="00BB5371">
            <w:pPr>
              <w:jc w:val="center"/>
            </w:pPr>
            <w:r w:rsidRPr="006D2D0E">
              <w:t>$3,638.85</w:t>
            </w:r>
          </w:p>
        </w:tc>
      </w:tr>
    </w:tbl>
    <w:p w14:paraId="6625D0EC" w14:textId="77777777" w:rsidR="00D20E27" w:rsidRDefault="00D20E27" w:rsidP="004E38CE"/>
    <w:p w14:paraId="74168CCB" w14:textId="0ECBA46A" w:rsidR="00F34DFC" w:rsidRDefault="006D2D0E" w:rsidP="0074741B">
      <w:r>
        <w:t xml:space="preserve">Realizing that </w:t>
      </w:r>
      <w:r w:rsidR="0074741B">
        <w:t xml:space="preserve">cost of </w:t>
      </w:r>
      <w:r>
        <w:t xml:space="preserve">feed </w:t>
      </w:r>
      <w:r w:rsidR="0074741B">
        <w:t>accounts</w:t>
      </w:r>
      <w:r>
        <w:t xml:space="preserve"> for over 50%</w:t>
      </w:r>
      <w:r w:rsidR="00C35AB2">
        <w:t xml:space="preserve"> and labor 12%</w:t>
      </w:r>
      <w:r>
        <w:t xml:space="preserve"> of the cost of raising a </w:t>
      </w:r>
      <w:r w:rsidR="0074741B">
        <w:t xml:space="preserve">dairy replacement, any changes to </w:t>
      </w:r>
      <w:r w:rsidR="00C35AB2">
        <w:t>those</w:t>
      </w:r>
      <w:r w:rsidR="0074741B">
        <w:t xml:space="preserve"> dramatically </w:t>
      </w:r>
      <w:r w:rsidR="00F4206D" w:rsidRPr="00F4206D">
        <w:t xml:space="preserve">impacts </w:t>
      </w:r>
      <w:r w:rsidR="0074741B" w:rsidRPr="00F4206D">
        <w:t>t</w:t>
      </w:r>
      <w:r w:rsidR="0074741B">
        <w:t xml:space="preserve">he total cost </w:t>
      </w:r>
      <w:r w:rsidR="00F34DFC">
        <w:t xml:space="preserve">to raise </w:t>
      </w:r>
      <w:r w:rsidR="0074741B">
        <w:t xml:space="preserve">that animal. </w:t>
      </w:r>
      <w:r w:rsidR="00F4206D">
        <w:t>The fi</w:t>
      </w:r>
      <w:r w:rsidR="009B466F">
        <w:t>rst year</w:t>
      </w:r>
      <w:r w:rsidR="00442736">
        <w:t xml:space="preserve"> of a dairy calf’s</w:t>
      </w:r>
      <w:r w:rsidR="00F4206D">
        <w:t xml:space="preserve"> life </w:t>
      </w:r>
      <w:r w:rsidR="009B466F">
        <w:t xml:space="preserve">has the highest </w:t>
      </w:r>
      <w:r w:rsidR="00F34DFC">
        <w:t xml:space="preserve">cost </w:t>
      </w:r>
      <w:r w:rsidR="009B466F">
        <w:t>per day</w:t>
      </w:r>
      <w:r w:rsidR="00F4206D">
        <w:t>. This is when calves</w:t>
      </w:r>
      <w:r w:rsidR="009B466F">
        <w:t xml:space="preserve"> </w:t>
      </w:r>
      <w:r w:rsidR="00F4206D">
        <w:t xml:space="preserve">are fed milk or milk replacer. In the conventional dairy study this period averaged </w:t>
      </w:r>
      <w:r w:rsidR="00A63F19">
        <w:t xml:space="preserve">50 days. On the organic farms milk was fed for an average of </w:t>
      </w:r>
      <w:r w:rsidR="009B466F">
        <w:t>89</w:t>
      </w:r>
      <w:r w:rsidR="00A63F19">
        <w:t xml:space="preserve"> days. The reason milk is fed longer</w:t>
      </w:r>
      <w:r w:rsidR="00442736">
        <w:t xml:space="preserve"> on organic farms</w:t>
      </w:r>
      <w:r w:rsidR="00A63F19">
        <w:t xml:space="preserve"> is to</w:t>
      </w:r>
      <w:r w:rsidR="00442736">
        <w:t xml:space="preserve"> give the calf better vitality</w:t>
      </w:r>
      <w:r w:rsidR="00F34DFC">
        <w:t>, and</w:t>
      </w:r>
      <w:r w:rsidR="00442736">
        <w:t xml:space="preserve"> to</w:t>
      </w:r>
      <w:r w:rsidR="00B27BA9">
        <w:t xml:space="preserve"> </w:t>
      </w:r>
      <w:r w:rsidR="00442736">
        <w:t>protect</w:t>
      </w:r>
      <w:r w:rsidR="00B27BA9">
        <w:t xml:space="preserve"> it from calf health issues such as </w:t>
      </w:r>
      <w:r w:rsidR="00B27BA9" w:rsidRPr="00B27BA9">
        <w:t>naturally occurring coccidiosis</w:t>
      </w:r>
      <w:r w:rsidR="00B27BA9">
        <w:t>.</w:t>
      </w:r>
      <w:r w:rsidR="00A63F19">
        <w:t xml:space="preserve"> </w:t>
      </w:r>
      <w:r w:rsidR="00B27BA9">
        <w:t xml:space="preserve">On conventional farms the synthetic </w:t>
      </w:r>
      <w:proofErr w:type="spellStart"/>
      <w:r w:rsidR="00F34DFC">
        <w:t>c</w:t>
      </w:r>
      <w:r w:rsidR="00F34DFC" w:rsidRPr="00B27BA9">
        <w:t>occidiostats</w:t>
      </w:r>
      <w:proofErr w:type="spellEnd"/>
      <w:r w:rsidR="00F34DFC" w:rsidRPr="00B27BA9">
        <w:t xml:space="preserve"> </w:t>
      </w:r>
      <w:r w:rsidR="00B27BA9" w:rsidRPr="00B27BA9">
        <w:t>are used to control</w:t>
      </w:r>
      <w:r w:rsidR="00B27BA9">
        <w:t xml:space="preserve"> this disease and </w:t>
      </w:r>
      <w:r w:rsidR="00F34DFC">
        <w:t xml:space="preserve">also act as </w:t>
      </w:r>
      <w:r w:rsidR="00B27BA9">
        <w:t>a growth stimulant which shortens the period a calf</w:t>
      </w:r>
      <w:r w:rsidR="00442736">
        <w:t xml:space="preserve"> is fed milk.</w:t>
      </w:r>
      <w:r w:rsidR="00B27BA9">
        <w:t xml:space="preserve"> </w:t>
      </w:r>
      <w:r w:rsidR="00B27BA9" w:rsidRPr="00B27BA9">
        <w:t xml:space="preserve"> </w:t>
      </w:r>
      <w:r w:rsidR="00442736">
        <w:t>Also during the time calves are fed milk, labor is the most intensive because the calves are handled individually.</w:t>
      </w:r>
      <w:r w:rsidR="009B466F">
        <w:t xml:space="preserve"> Allowing the conventional raising of “pre” organic heifers allows these dairies to avoid the higher costs of feeding organic milk and also shortens the expensive </w:t>
      </w:r>
      <w:r w:rsidR="00F34DFC">
        <w:t xml:space="preserve">period prior to weaning. </w:t>
      </w:r>
    </w:p>
    <w:p w14:paraId="20243A9D" w14:textId="5B33DB3E" w:rsidR="006D2D0E" w:rsidRPr="0074741B" w:rsidRDefault="009B466F" w:rsidP="0074741B">
      <w:r>
        <w:rPr>
          <w:noProof/>
        </w:rPr>
        <mc:AlternateContent>
          <mc:Choice Requires="wps">
            <w:drawing>
              <wp:anchor distT="45720" distB="45720" distL="114300" distR="114300" simplePos="0" relativeHeight="251659264" behindDoc="0" locked="0" layoutInCell="1" allowOverlap="1" wp14:anchorId="67C456BD" wp14:editId="72408F5C">
                <wp:simplePos x="0" y="0"/>
                <wp:positionH relativeFrom="column">
                  <wp:posOffset>4792980</wp:posOffset>
                </wp:positionH>
                <wp:positionV relativeFrom="paragraph">
                  <wp:posOffset>1245870</wp:posOffset>
                </wp:positionV>
                <wp:extent cx="1211580" cy="13944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394460"/>
                        </a:xfrm>
                        <a:prstGeom prst="rect">
                          <a:avLst/>
                        </a:prstGeom>
                        <a:solidFill>
                          <a:srgbClr val="FFFFFF"/>
                        </a:solidFill>
                        <a:ln w="9525">
                          <a:solidFill>
                            <a:srgbClr val="000000"/>
                          </a:solidFill>
                          <a:miter lim="800000"/>
                          <a:headEnd/>
                          <a:tailEnd/>
                        </a:ln>
                      </wps:spPr>
                      <wps:txbx>
                        <w:txbxContent>
                          <w:p w14:paraId="725F9A40" w14:textId="131ADA57" w:rsidR="00C35AB2" w:rsidRDefault="00C35AB2">
                            <w:r>
                              <w:t xml:space="preserve">The chart shows the </w:t>
                            </w:r>
                            <w:r w:rsidR="009B466F">
                              <w:t xml:space="preserve">per day </w:t>
                            </w:r>
                            <w:r>
                              <w:t xml:space="preserve">costs for milk, feed and labor </w:t>
                            </w:r>
                            <w:r w:rsidR="00BB21BF">
                              <w:t>for</w:t>
                            </w:r>
                            <w:r>
                              <w:t xml:space="preserve"> a</w:t>
                            </w:r>
                            <w:r w:rsidR="00BB21BF">
                              <w:t xml:space="preserve"> weaned</w:t>
                            </w:r>
                            <w:r>
                              <w:t xml:space="preserve"> dairy calf.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C456BD" id="_x0000_t202" coordsize="21600,21600" o:spt="202" path="m,l,21600r21600,l21600,xe">
                <v:stroke joinstyle="miter"/>
                <v:path gradientshapeok="t" o:connecttype="rect"/>
              </v:shapetype>
              <v:shape id="Text Box 2" o:spid="_x0000_s1026" type="#_x0000_t202" style="position:absolute;margin-left:377.4pt;margin-top:98.1pt;width:95.4pt;height:10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">
                <v:textbox>
                  <w:txbxContent>
                    <w:p w14:paraId="725F9A40" w14:textId="131ADA57" w:rsidR="00C35AB2" w:rsidRDefault="00C35AB2">
                      <w:r>
                        <w:t xml:space="preserve">The chart shows the </w:t>
                      </w:r>
                      <w:r w:rsidR="009B466F">
                        <w:t xml:space="preserve">per day </w:t>
                      </w:r>
                      <w:r>
                        <w:t xml:space="preserve">costs for milk, feed and labor </w:t>
                      </w:r>
                      <w:r w:rsidR="00BB21BF">
                        <w:t>for</w:t>
                      </w:r>
                      <w:r>
                        <w:t xml:space="preserve"> a</w:t>
                      </w:r>
                      <w:r w:rsidR="00BB21BF">
                        <w:t xml:space="preserve"> weaned</w:t>
                      </w:r>
                      <w:r>
                        <w:t xml:space="preserve"> dairy calf.</w:t>
                      </w:r>
                    </w:p>
                  </w:txbxContent>
                </v:textbox>
                <w10:wrap type="square"/>
              </v:shape>
            </w:pict>
          </mc:Fallback>
        </mc:AlternateContent>
      </w:r>
      <w:r w:rsidR="00442736">
        <w:t>Below are some breakouts of the costs per animal per day from the conventional study and the three organic farms.</w:t>
      </w:r>
      <w:r w:rsidR="0015018B">
        <w:t xml:space="preserve"> The big difference in </w:t>
      </w:r>
      <w:r w:rsidR="00F34DFC">
        <w:t xml:space="preserve">milk </w:t>
      </w:r>
      <w:r w:rsidR="0015018B">
        <w:t xml:space="preserve">cost/day/calf between the conventional and the organic is due to the value of the milk being fed to the calf. Organic milk price is more than double the </w:t>
      </w:r>
      <w:r w:rsidR="00F34DFC">
        <w:t xml:space="preserve">price of </w:t>
      </w:r>
      <w:r w:rsidR="0015018B">
        <w:t>conventional milk. Organic Farm A reduced their cost of milk by feeding some waste milk.</w:t>
      </w:r>
      <w:r w:rsidR="00C35AB2">
        <w:t xml:space="preserve"> Organic Farm S had the highest cost mainly due to the 112 days of feeding milk to the calves. They also had the smallest herd size so that labor was spread over </w:t>
      </w:r>
      <w:r w:rsidR="00F34DFC">
        <w:t xml:space="preserve">fewer </w:t>
      </w:r>
      <w:r w:rsidR="00C35AB2">
        <w:t>animals.</w:t>
      </w:r>
    </w:p>
    <w:tbl>
      <w:tblPr>
        <w:tblStyle w:val="TableGrid"/>
        <w:tblW w:w="0" w:type="auto"/>
        <w:tblLook w:val="04A0" w:firstRow="1" w:lastRow="0" w:firstColumn="1" w:lastColumn="0" w:noHBand="0" w:noVBand="1"/>
      </w:tblPr>
      <w:tblGrid>
        <w:gridCol w:w="1529"/>
        <w:gridCol w:w="1616"/>
        <w:gridCol w:w="1260"/>
        <w:gridCol w:w="1170"/>
        <w:gridCol w:w="1350"/>
      </w:tblGrid>
      <w:tr w:rsidR="00C01F10" w14:paraId="030B2665" w14:textId="77777777" w:rsidTr="009B466F">
        <w:trPr>
          <w:trHeight w:val="565"/>
        </w:trPr>
        <w:tc>
          <w:tcPr>
            <w:tcW w:w="1529" w:type="dxa"/>
          </w:tcPr>
          <w:p w14:paraId="28E95E0C" w14:textId="77777777" w:rsidR="00971A0E" w:rsidRDefault="00971A0E" w:rsidP="00442736">
            <w:pPr>
              <w:rPr>
                <w:b/>
                <w:sz w:val="24"/>
                <w:szCs w:val="24"/>
              </w:rPr>
            </w:pPr>
            <w:r>
              <w:rPr>
                <w:b/>
                <w:sz w:val="24"/>
                <w:szCs w:val="24"/>
              </w:rPr>
              <w:t>Selected Costs</w:t>
            </w:r>
          </w:p>
        </w:tc>
        <w:tc>
          <w:tcPr>
            <w:tcW w:w="1616" w:type="dxa"/>
          </w:tcPr>
          <w:p w14:paraId="1BC9B101" w14:textId="77777777" w:rsidR="00C01F10" w:rsidRPr="00D20E27" w:rsidRDefault="00C01F10" w:rsidP="00BB5371">
            <w:pPr>
              <w:jc w:val="center"/>
              <w:rPr>
                <w:b/>
                <w:sz w:val="24"/>
                <w:szCs w:val="24"/>
              </w:rPr>
            </w:pPr>
            <w:r>
              <w:rPr>
                <w:b/>
                <w:sz w:val="24"/>
                <w:szCs w:val="24"/>
              </w:rPr>
              <w:t>Conventional Cost</w:t>
            </w:r>
          </w:p>
        </w:tc>
        <w:tc>
          <w:tcPr>
            <w:tcW w:w="1260" w:type="dxa"/>
          </w:tcPr>
          <w:p w14:paraId="23982126" w14:textId="77777777" w:rsidR="00C01F10" w:rsidRPr="006D2D0E" w:rsidRDefault="00C01F10" w:rsidP="00BB5371">
            <w:pPr>
              <w:jc w:val="center"/>
              <w:rPr>
                <w:b/>
                <w:sz w:val="24"/>
                <w:szCs w:val="24"/>
              </w:rPr>
            </w:pPr>
            <w:r w:rsidRPr="006D2D0E">
              <w:rPr>
                <w:b/>
                <w:sz w:val="24"/>
                <w:szCs w:val="24"/>
              </w:rPr>
              <w:t xml:space="preserve">Organic Farm </w:t>
            </w:r>
            <w:r>
              <w:rPr>
                <w:b/>
                <w:sz w:val="24"/>
                <w:szCs w:val="24"/>
              </w:rPr>
              <w:t>R</w:t>
            </w:r>
          </w:p>
        </w:tc>
        <w:tc>
          <w:tcPr>
            <w:tcW w:w="1170" w:type="dxa"/>
          </w:tcPr>
          <w:p w14:paraId="1E3C619C" w14:textId="77777777" w:rsidR="00C01F10" w:rsidRPr="006D2D0E" w:rsidRDefault="00C01F10" w:rsidP="00BB5371">
            <w:pPr>
              <w:jc w:val="center"/>
              <w:rPr>
                <w:b/>
                <w:sz w:val="24"/>
                <w:szCs w:val="24"/>
              </w:rPr>
            </w:pPr>
            <w:r w:rsidRPr="006D2D0E">
              <w:rPr>
                <w:b/>
                <w:sz w:val="24"/>
                <w:szCs w:val="24"/>
              </w:rPr>
              <w:t xml:space="preserve">Organic Farm </w:t>
            </w:r>
            <w:r>
              <w:rPr>
                <w:b/>
                <w:sz w:val="24"/>
                <w:szCs w:val="24"/>
              </w:rPr>
              <w:t>A</w:t>
            </w:r>
          </w:p>
        </w:tc>
        <w:tc>
          <w:tcPr>
            <w:tcW w:w="1350" w:type="dxa"/>
          </w:tcPr>
          <w:p w14:paraId="0D7956FF" w14:textId="77777777" w:rsidR="00C01F10" w:rsidRPr="006D2D0E" w:rsidRDefault="00C01F10" w:rsidP="00BB5371">
            <w:pPr>
              <w:jc w:val="center"/>
              <w:rPr>
                <w:b/>
                <w:sz w:val="24"/>
                <w:szCs w:val="24"/>
              </w:rPr>
            </w:pPr>
            <w:r w:rsidRPr="006D2D0E">
              <w:rPr>
                <w:b/>
                <w:sz w:val="24"/>
                <w:szCs w:val="24"/>
              </w:rPr>
              <w:t xml:space="preserve">Organic Farm </w:t>
            </w:r>
            <w:r>
              <w:rPr>
                <w:b/>
                <w:sz w:val="24"/>
                <w:szCs w:val="24"/>
              </w:rPr>
              <w:t>S</w:t>
            </w:r>
          </w:p>
        </w:tc>
      </w:tr>
      <w:tr w:rsidR="00C01F10" w14:paraId="61396DC6" w14:textId="77777777" w:rsidTr="009B466F">
        <w:trPr>
          <w:trHeight w:val="254"/>
        </w:trPr>
        <w:tc>
          <w:tcPr>
            <w:tcW w:w="1529" w:type="dxa"/>
          </w:tcPr>
          <w:p w14:paraId="5DCC952E" w14:textId="77777777" w:rsidR="00C01F10" w:rsidRDefault="00C01F10" w:rsidP="00C01F10">
            <w:r>
              <w:t>Milk /day/calf</w:t>
            </w:r>
          </w:p>
        </w:tc>
        <w:tc>
          <w:tcPr>
            <w:tcW w:w="1616" w:type="dxa"/>
          </w:tcPr>
          <w:p w14:paraId="0C83F12A" w14:textId="77777777" w:rsidR="00C01F10" w:rsidRDefault="00C01F10" w:rsidP="00BB5371">
            <w:pPr>
              <w:jc w:val="center"/>
            </w:pPr>
            <w:r>
              <w:t>$3.60</w:t>
            </w:r>
          </w:p>
        </w:tc>
        <w:tc>
          <w:tcPr>
            <w:tcW w:w="1260" w:type="dxa"/>
          </w:tcPr>
          <w:p w14:paraId="3CC78E82" w14:textId="77777777" w:rsidR="00C01F10" w:rsidRDefault="00C01F10" w:rsidP="00BB5371">
            <w:pPr>
              <w:jc w:val="center"/>
            </w:pPr>
            <w:r>
              <w:t>$8.05</w:t>
            </w:r>
          </w:p>
        </w:tc>
        <w:tc>
          <w:tcPr>
            <w:tcW w:w="1170" w:type="dxa"/>
          </w:tcPr>
          <w:p w14:paraId="4EB2D82F" w14:textId="77777777" w:rsidR="00C01F10" w:rsidRDefault="00C01F10" w:rsidP="00BB5371">
            <w:pPr>
              <w:jc w:val="center"/>
            </w:pPr>
            <w:r>
              <w:t>$5.05</w:t>
            </w:r>
          </w:p>
        </w:tc>
        <w:tc>
          <w:tcPr>
            <w:tcW w:w="1350" w:type="dxa"/>
          </w:tcPr>
          <w:p w14:paraId="3E1C5D70" w14:textId="77777777" w:rsidR="00C01F10" w:rsidRDefault="00C01F10" w:rsidP="00BB5371">
            <w:pPr>
              <w:jc w:val="center"/>
            </w:pPr>
            <w:r>
              <w:t>$7.05</w:t>
            </w:r>
          </w:p>
        </w:tc>
      </w:tr>
      <w:tr w:rsidR="00C01F10" w14:paraId="32AFCD02" w14:textId="77777777" w:rsidTr="009B466F">
        <w:trPr>
          <w:trHeight w:val="254"/>
        </w:trPr>
        <w:tc>
          <w:tcPr>
            <w:tcW w:w="1529" w:type="dxa"/>
          </w:tcPr>
          <w:p w14:paraId="733527D5" w14:textId="77777777" w:rsidR="00C01F10" w:rsidRDefault="00C01F10" w:rsidP="00C01F10">
            <w:r>
              <w:t>Labor/day/calf</w:t>
            </w:r>
          </w:p>
        </w:tc>
        <w:tc>
          <w:tcPr>
            <w:tcW w:w="1616" w:type="dxa"/>
          </w:tcPr>
          <w:p w14:paraId="59460D97" w14:textId="77777777" w:rsidR="00C01F10" w:rsidRDefault="00C01F10" w:rsidP="00BB5371">
            <w:pPr>
              <w:jc w:val="center"/>
            </w:pPr>
            <w:r>
              <w:t>$1.50</w:t>
            </w:r>
          </w:p>
        </w:tc>
        <w:tc>
          <w:tcPr>
            <w:tcW w:w="1260" w:type="dxa"/>
          </w:tcPr>
          <w:p w14:paraId="6F843364" w14:textId="77777777" w:rsidR="00C01F10" w:rsidRDefault="00C01F10" w:rsidP="00BB5371">
            <w:pPr>
              <w:jc w:val="center"/>
            </w:pPr>
            <w:r>
              <w:t>$3.12</w:t>
            </w:r>
          </w:p>
        </w:tc>
        <w:tc>
          <w:tcPr>
            <w:tcW w:w="1170" w:type="dxa"/>
          </w:tcPr>
          <w:p w14:paraId="3DB485DB" w14:textId="77777777" w:rsidR="00C01F10" w:rsidRDefault="00C01F10" w:rsidP="00BB5371">
            <w:pPr>
              <w:jc w:val="center"/>
            </w:pPr>
            <w:r>
              <w:t>$4.93</w:t>
            </w:r>
          </w:p>
        </w:tc>
        <w:tc>
          <w:tcPr>
            <w:tcW w:w="1350" w:type="dxa"/>
          </w:tcPr>
          <w:p w14:paraId="517FE638" w14:textId="77777777" w:rsidR="00C01F10" w:rsidRDefault="00C01F10" w:rsidP="00BB5371">
            <w:pPr>
              <w:jc w:val="center"/>
            </w:pPr>
            <w:r>
              <w:t>$3.12</w:t>
            </w:r>
          </w:p>
        </w:tc>
      </w:tr>
      <w:tr w:rsidR="00C01F10" w14:paraId="47336A89" w14:textId="77777777" w:rsidTr="009B466F">
        <w:trPr>
          <w:trHeight w:val="254"/>
        </w:trPr>
        <w:tc>
          <w:tcPr>
            <w:tcW w:w="1529" w:type="dxa"/>
          </w:tcPr>
          <w:p w14:paraId="1D589753" w14:textId="74ED8DB1" w:rsidR="00C01F10" w:rsidRDefault="00C01F10" w:rsidP="00442736">
            <w:r>
              <w:t>Days fed</w:t>
            </w:r>
            <w:r w:rsidR="00BB21BF">
              <w:t xml:space="preserve"> milk</w:t>
            </w:r>
          </w:p>
        </w:tc>
        <w:tc>
          <w:tcPr>
            <w:tcW w:w="1616" w:type="dxa"/>
          </w:tcPr>
          <w:p w14:paraId="6AB21D92" w14:textId="77777777" w:rsidR="00C01F10" w:rsidRDefault="00C01F10" w:rsidP="00BB5371">
            <w:pPr>
              <w:jc w:val="center"/>
            </w:pPr>
            <w:r>
              <w:t>50</w:t>
            </w:r>
          </w:p>
        </w:tc>
        <w:tc>
          <w:tcPr>
            <w:tcW w:w="1260" w:type="dxa"/>
          </w:tcPr>
          <w:p w14:paraId="4E2562BF" w14:textId="77777777" w:rsidR="00C01F10" w:rsidRDefault="00C01F10" w:rsidP="00BB5371">
            <w:pPr>
              <w:jc w:val="center"/>
            </w:pPr>
            <w:r>
              <w:t>84</w:t>
            </w:r>
          </w:p>
        </w:tc>
        <w:tc>
          <w:tcPr>
            <w:tcW w:w="1170" w:type="dxa"/>
          </w:tcPr>
          <w:p w14:paraId="0B4A2B22" w14:textId="77777777" w:rsidR="00C01F10" w:rsidRDefault="00C01F10" w:rsidP="00BB5371">
            <w:pPr>
              <w:jc w:val="center"/>
            </w:pPr>
            <w:r>
              <w:t>70</w:t>
            </w:r>
          </w:p>
        </w:tc>
        <w:tc>
          <w:tcPr>
            <w:tcW w:w="1350" w:type="dxa"/>
          </w:tcPr>
          <w:p w14:paraId="3765607D" w14:textId="77777777" w:rsidR="00C01F10" w:rsidRDefault="00C01F10" w:rsidP="00BB5371">
            <w:pPr>
              <w:jc w:val="center"/>
            </w:pPr>
            <w:r>
              <w:t>112</w:t>
            </w:r>
          </w:p>
        </w:tc>
      </w:tr>
      <w:tr w:rsidR="00C01F10" w14:paraId="615B6A35" w14:textId="77777777" w:rsidTr="007F707B">
        <w:trPr>
          <w:trHeight w:val="629"/>
        </w:trPr>
        <w:tc>
          <w:tcPr>
            <w:tcW w:w="1529" w:type="dxa"/>
          </w:tcPr>
          <w:p w14:paraId="1A8ADC6B" w14:textId="77777777" w:rsidR="00C01F10" w:rsidRDefault="00C01F10" w:rsidP="007F707B">
            <w:r>
              <w:t>Pre Weaned Cost/calf-</w:t>
            </w:r>
          </w:p>
        </w:tc>
        <w:tc>
          <w:tcPr>
            <w:tcW w:w="1616" w:type="dxa"/>
          </w:tcPr>
          <w:p w14:paraId="5C36B5C2" w14:textId="77777777" w:rsidR="00C01F10" w:rsidRDefault="00C01F10" w:rsidP="00BB5371">
            <w:pPr>
              <w:jc w:val="center"/>
            </w:pPr>
          </w:p>
          <w:p w14:paraId="39E7B8DB" w14:textId="77777777" w:rsidR="00C01F10" w:rsidRDefault="00C01F10" w:rsidP="00BB5371">
            <w:pPr>
              <w:jc w:val="center"/>
            </w:pPr>
            <w:r>
              <w:t>$255</w:t>
            </w:r>
          </w:p>
        </w:tc>
        <w:tc>
          <w:tcPr>
            <w:tcW w:w="1260" w:type="dxa"/>
          </w:tcPr>
          <w:p w14:paraId="09AB7A2F" w14:textId="77777777" w:rsidR="00C01F10" w:rsidRDefault="00C01F10" w:rsidP="00BB5371">
            <w:pPr>
              <w:jc w:val="center"/>
            </w:pPr>
          </w:p>
          <w:p w14:paraId="127B21A3" w14:textId="77777777" w:rsidR="00C01F10" w:rsidRDefault="00C01F10" w:rsidP="00BB5371">
            <w:pPr>
              <w:jc w:val="center"/>
            </w:pPr>
            <w:r>
              <w:t>$938</w:t>
            </w:r>
          </w:p>
        </w:tc>
        <w:tc>
          <w:tcPr>
            <w:tcW w:w="1170" w:type="dxa"/>
          </w:tcPr>
          <w:p w14:paraId="18C62569" w14:textId="77777777" w:rsidR="00C01F10" w:rsidRDefault="00C01F10" w:rsidP="00BB5371">
            <w:pPr>
              <w:jc w:val="center"/>
            </w:pPr>
          </w:p>
          <w:p w14:paraId="0495F3A8" w14:textId="77777777" w:rsidR="0015018B" w:rsidRDefault="0015018B" w:rsidP="00BB5371">
            <w:pPr>
              <w:jc w:val="center"/>
            </w:pPr>
            <w:r>
              <w:t>$698</w:t>
            </w:r>
          </w:p>
        </w:tc>
        <w:tc>
          <w:tcPr>
            <w:tcW w:w="1350" w:type="dxa"/>
          </w:tcPr>
          <w:p w14:paraId="07B12497" w14:textId="77777777" w:rsidR="00C01F10" w:rsidRDefault="00C01F10" w:rsidP="00BB5371">
            <w:pPr>
              <w:jc w:val="center"/>
            </w:pPr>
          </w:p>
          <w:p w14:paraId="31D55CF1" w14:textId="77777777" w:rsidR="0015018B" w:rsidRDefault="0015018B" w:rsidP="00BB5371">
            <w:pPr>
              <w:jc w:val="center"/>
            </w:pPr>
            <w:r>
              <w:t>$1,139</w:t>
            </w:r>
          </w:p>
        </w:tc>
        <w:bookmarkStart w:id="1" w:name="_GoBack"/>
        <w:bookmarkEnd w:id="1"/>
      </w:tr>
    </w:tbl>
    <w:p w14:paraId="0B06593C" w14:textId="77777777" w:rsidR="00D20E27" w:rsidRDefault="00D20E27" w:rsidP="009B466F"/>
    <w:sectPr w:rsidR="00D20E2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anice4 G. Degni" w:date="2019-11-19T13:51:00Z" w:initials="JGD">
    <w:p w14:paraId="7B6F7EAC" w14:textId="77777777" w:rsidR="00F34DFC" w:rsidRDefault="00F34DFC">
      <w:pPr>
        <w:pStyle w:val="CommentText"/>
      </w:pPr>
      <w:r>
        <w:rPr>
          <w:rStyle w:val="CommentReference"/>
        </w:rPr>
        <w:annotationRef/>
      </w:r>
      <w:r>
        <w:t>What does natural mean here?  Do you mean strict standards or guidelines within the NOP?</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6F7EAC" w15:done="1"/>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6AFE7" w14:textId="77777777" w:rsidR="005277ED" w:rsidRDefault="005277ED" w:rsidP="00F4206D">
      <w:pPr>
        <w:spacing w:after="0" w:line="240" w:lineRule="auto"/>
      </w:pPr>
      <w:r>
        <w:separator/>
      </w:r>
    </w:p>
  </w:endnote>
  <w:endnote w:type="continuationSeparator" w:id="0">
    <w:p w14:paraId="7909EA9D" w14:textId="77777777" w:rsidR="005277ED" w:rsidRDefault="005277ED" w:rsidP="00F4206D">
      <w:pPr>
        <w:spacing w:after="0" w:line="240" w:lineRule="auto"/>
      </w:pPr>
      <w:r>
        <w:continuationSeparator/>
      </w:r>
    </w:p>
  </w:endnote>
  <w:endnote w:id="1">
    <w:p w14:paraId="50CCE9B4" w14:textId="77777777" w:rsidR="00A63F19" w:rsidRDefault="00A63F19">
      <w:pPr>
        <w:pStyle w:val="EndnoteText"/>
      </w:pPr>
      <w:r>
        <w:rPr>
          <w:rStyle w:val="EndnoteReference"/>
        </w:rPr>
        <w:endnoteRef/>
      </w:r>
      <w:r>
        <w:t xml:space="preserve"> </w:t>
      </w:r>
      <w:r w:rsidRPr="00F4206D">
        <w:t>https://www.federalregister.gov/documents/2015/04/28/2015-09851/national-organic-program-origin-of-livestock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0EE13" w14:textId="77777777" w:rsidR="005277ED" w:rsidRDefault="005277ED" w:rsidP="00F4206D">
      <w:pPr>
        <w:spacing w:after="0" w:line="240" w:lineRule="auto"/>
      </w:pPr>
      <w:r>
        <w:separator/>
      </w:r>
    </w:p>
  </w:footnote>
  <w:footnote w:type="continuationSeparator" w:id="0">
    <w:p w14:paraId="20FFD4A7" w14:textId="77777777" w:rsidR="005277ED" w:rsidRDefault="005277ED" w:rsidP="00F42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556EA"/>
    <w:multiLevelType w:val="hybridMultilevel"/>
    <w:tmpl w:val="09660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7601D9"/>
    <w:multiLevelType w:val="hybridMultilevel"/>
    <w:tmpl w:val="1A1C264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6A2A22FD"/>
    <w:multiLevelType w:val="hybridMultilevel"/>
    <w:tmpl w:val="E4E6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ice4 G. Degni">
    <w15:presenceInfo w15:providerId="AD" w15:userId="S-1-5-21-1275210071-879983540-725345543-83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8CE"/>
    <w:rsid w:val="001045F8"/>
    <w:rsid w:val="0015018B"/>
    <w:rsid w:val="001A3049"/>
    <w:rsid w:val="001C5AB6"/>
    <w:rsid w:val="001F56F2"/>
    <w:rsid w:val="00292980"/>
    <w:rsid w:val="002B1A72"/>
    <w:rsid w:val="0041380A"/>
    <w:rsid w:val="00442736"/>
    <w:rsid w:val="004945A9"/>
    <w:rsid w:val="004E38CE"/>
    <w:rsid w:val="005277ED"/>
    <w:rsid w:val="005B21C0"/>
    <w:rsid w:val="005D366D"/>
    <w:rsid w:val="00616329"/>
    <w:rsid w:val="006D2D0E"/>
    <w:rsid w:val="00707D45"/>
    <w:rsid w:val="0074741B"/>
    <w:rsid w:val="007F707B"/>
    <w:rsid w:val="00940D3E"/>
    <w:rsid w:val="00971A0E"/>
    <w:rsid w:val="009B466F"/>
    <w:rsid w:val="00A63F19"/>
    <w:rsid w:val="00AD788D"/>
    <w:rsid w:val="00B27BA9"/>
    <w:rsid w:val="00BB21BF"/>
    <w:rsid w:val="00BB5371"/>
    <w:rsid w:val="00C01F10"/>
    <w:rsid w:val="00C35AB2"/>
    <w:rsid w:val="00D20E27"/>
    <w:rsid w:val="00D342F4"/>
    <w:rsid w:val="00F34DFC"/>
    <w:rsid w:val="00F4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6335"/>
  <w15:chartTrackingRefBased/>
  <w15:docId w15:val="{844E2EE2-7A6A-4A85-829A-C3E22EE0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8CE"/>
    <w:pPr>
      <w:ind w:left="720"/>
      <w:contextualSpacing/>
    </w:pPr>
  </w:style>
  <w:style w:type="table" w:styleId="TableGrid">
    <w:name w:val="Table Grid"/>
    <w:basedOn w:val="TableNormal"/>
    <w:uiPriority w:val="39"/>
    <w:rsid w:val="001C5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420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206D"/>
    <w:rPr>
      <w:sz w:val="20"/>
      <w:szCs w:val="20"/>
    </w:rPr>
  </w:style>
  <w:style w:type="character" w:styleId="EndnoteReference">
    <w:name w:val="endnote reference"/>
    <w:basedOn w:val="DefaultParagraphFont"/>
    <w:uiPriority w:val="99"/>
    <w:semiHidden/>
    <w:unhideWhenUsed/>
    <w:rsid w:val="00F4206D"/>
    <w:rPr>
      <w:vertAlign w:val="superscript"/>
    </w:rPr>
  </w:style>
  <w:style w:type="paragraph" w:styleId="BalloonText">
    <w:name w:val="Balloon Text"/>
    <w:basedOn w:val="Normal"/>
    <w:link w:val="BalloonTextChar"/>
    <w:uiPriority w:val="99"/>
    <w:semiHidden/>
    <w:unhideWhenUsed/>
    <w:rsid w:val="00292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980"/>
    <w:rPr>
      <w:rFonts w:ascii="Segoe UI" w:hAnsi="Segoe UI" w:cs="Segoe UI"/>
      <w:sz w:val="18"/>
      <w:szCs w:val="18"/>
    </w:rPr>
  </w:style>
  <w:style w:type="character" w:styleId="CommentReference">
    <w:name w:val="annotation reference"/>
    <w:basedOn w:val="DefaultParagraphFont"/>
    <w:uiPriority w:val="99"/>
    <w:semiHidden/>
    <w:unhideWhenUsed/>
    <w:rsid w:val="0041380A"/>
    <w:rPr>
      <w:sz w:val="16"/>
      <w:szCs w:val="16"/>
    </w:rPr>
  </w:style>
  <w:style w:type="paragraph" w:styleId="CommentText">
    <w:name w:val="annotation text"/>
    <w:basedOn w:val="Normal"/>
    <w:link w:val="CommentTextChar"/>
    <w:uiPriority w:val="99"/>
    <w:semiHidden/>
    <w:unhideWhenUsed/>
    <w:rsid w:val="0041380A"/>
    <w:pPr>
      <w:spacing w:line="240" w:lineRule="auto"/>
    </w:pPr>
    <w:rPr>
      <w:sz w:val="20"/>
      <w:szCs w:val="20"/>
    </w:rPr>
  </w:style>
  <w:style w:type="character" w:customStyle="1" w:styleId="CommentTextChar">
    <w:name w:val="Comment Text Char"/>
    <w:basedOn w:val="DefaultParagraphFont"/>
    <w:link w:val="CommentText"/>
    <w:uiPriority w:val="99"/>
    <w:semiHidden/>
    <w:rsid w:val="0041380A"/>
    <w:rPr>
      <w:sz w:val="20"/>
      <w:szCs w:val="20"/>
    </w:rPr>
  </w:style>
  <w:style w:type="paragraph" w:styleId="CommentSubject">
    <w:name w:val="annotation subject"/>
    <w:basedOn w:val="CommentText"/>
    <w:next w:val="CommentText"/>
    <w:link w:val="CommentSubjectChar"/>
    <w:uiPriority w:val="99"/>
    <w:semiHidden/>
    <w:unhideWhenUsed/>
    <w:rsid w:val="0041380A"/>
    <w:rPr>
      <w:b/>
      <w:bCs/>
    </w:rPr>
  </w:style>
  <w:style w:type="character" w:customStyle="1" w:styleId="CommentSubjectChar">
    <w:name w:val="Comment Subject Char"/>
    <w:basedOn w:val="CommentTextChar"/>
    <w:link w:val="CommentSubject"/>
    <w:uiPriority w:val="99"/>
    <w:semiHidden/>
    <w:rsid w:val="004138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465409">
      <w:bodyDiv w:val="1"/>
      <w:marLeft w:val="0"/>
      <w:marRight w:val="0"/>
      <w:marTop w:val="0"/>
      <w:marBottom w:val="0"/>
      <w:divBdr>
        <w:top w:val="none" w:sz="0" w:space="0" w:color="auto"/>
        <w:left w:val="none" w:sz="0" w:space="0" w:color="auto"/>
        <w:bottom w:val="none" w:sz="0" w:space="0" w:color="auto"/>
        <w:right w:val="none" w:sz="0" w:space="0" w:color="auto"/>
      </w:divBdr>
    </w:div>
    <w:div w:id="1181046657">
      <w:bodyDiv w:val="1"/>
      <w:marLeft w:val="0"/>
      <w:marRight w:val="0"/>
      <w:marTop w:val="0"/>
      <w:marBottom w:val="0"/>
      <w:divBdr>
        <w:top w:val="none" w:sz="0" w:space="0" w:color="auto"/>
        <w:left w:val="none" w:sz="0" w:space="0" w:color="auto"/>
        <w:bottom w:val="none" w:sz="0" w:space="0" w:color="auto"/>
        <w:right w:val="none" w:sz="0" w:space="0" w:color="auto"/>
      </w:divBdr>
    </w:div>
    <w:div w:id="12091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3F011-B4D3-4FA7-8FF9-9DCF849D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Fay Benson</dc:creator>
  <cp:keywords/>
  <dc:description/>
  <cp:lastModifiedBy>A. Fay Benson</cp:lastModifiedBy>
  <cp:revision>2</cp:revision>
  <cp:lastPrinted>2019-11-15T21:45:00Z</cp:lastPrinted>
  <dcterms:created xsi:type="dcterms:W3CDTF">2019-11-19T21:20:00Z</dcterms:created>
  <dcterms:modified xsi:type="dcterms:W3CDTF">2019-11-19T21:20:00Z</dcterms:modified>
</cp:coreProperties>
</file>