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01" w:rsidRDefault="00EE38EA" w:rsidP="00A81601">
      <w:pPr>
        <w:ind w:right="-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Conservation Plan Supporting</w:t>
      </w:r>
      <w:r w:rsidR="00862A83">
        <w:rPr>
          <w:b/>
          <w:sz w:val="28"/>
          <w:szCs w:val="28"/>
        </w:rPr>
        <w:t xml:space="preserve"> Organic </w:t>
      </w:r>
      <w:r>
        <w:rPr>
          <w:b/>
          <w:sz w:val="28"/>
          <w:szCs w:val="28"/>
        </w:rPr>
        <w:t xml:space="preserve">Transition </w:t>
      </w:r>
      <w:r w:rsidR="00862A83">
        <w:rPr>
          <w:b/>
          <w:sz w:val="28"/>
          <w:szCs w:val="28"/>
        </w:rPr>
        <w:t xml:space="preserve">Plan </w:t>
      </w:r>
      <w:r w:rsidR="00A81601" w:rsidRPr="00A81601">
        <w:rPr>
          <w:b/>
          <w:sz w:val="28"/>
          <w:szCs w:val="28"/>
        </w:rPr>
        <w:t>Criteria</w:t>
      </w:r>
    </w:p>
    <w:p w:rsidR="00862A83" w:rsidRPr="005478DD" w:rsidRDefault="00862A83" w:rsidP="00862A83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Practice/Activity Code (</w:t>
      </w:r>
      <w:r w:rsidR="00EE38EA">
        <w:rPr>
          <w:b/>
          <w:sz w:val="28"/>
          <w:szCs w:val="28"/>
        </w:rPr>
        <w:t>138</w:t>
      </w:r>
      <w:r>
        <w:rPr>
          <w:b/>
          <w:sz w:val="28"/>
          <w:szCs w:val="28"/>
        </w:rPr>
        <w:t>) (No.)</w:t>
      </w:r>
      <w:proofErr w:type="gramEnd"/>
    </w:p>
    <w:p w:rsidR="00A81601" w:rsidRDefault="00A81601" w:rsidP="00A81601"/>
    <w:p w:rsidR="0033065F" w:rsidRPr="00F54DC6" w:rsidRDefault="00A81601" w:rsidP="004C053A">
      <w:pPr>
        <w:numPr>
          <w:ilvl w:val="0"/>
          <w:numId w:val="1"/>
        </w:numPr>
        <w:spacing w:after="60"/>
        <w:rPr>
          <w:b/>
          <w:sz w:val="28"/>
          <w:szCs w:val="28"/>
        </w:rPr>
      </w:pPr>
      <w:r w:rsidRPr="00F54DC6">
        <w:rPr>
          <w:b/>
          <w:sz w:val="28"/>
          <w:szCs w:val="28"/>
        </w:rPr>
        <w:t>Definition</w:t>
      </w:r>
    </w:p>
    <w:p w:rsidR="00A81601" w:rsidRDefault="00B417A5" w:rsidP="004C053A">
      <w:pPr>
        <w:spacing w:after="60"/>
        <w:ind w:left="360"/>
      </w:pPr>
      <w:r>
        <w:t xml:space="preserve">A </w:t>
      </w:r>
      <w:r w:rsidR="00A80D42">
        <w:t>“Conservation</w:t>
      </w:r>
      <w:r w:rsidR="00862A83">
        <w:t xml:space="preserve"> Plan</w:t>
      </w:r>
      <w:r w:rsidR="00A80D42">
        <w:t xml:space="preserve"> Supporting Organic Transition”</w:t>
      </w:r>
      <w:r>
        <w:t xml:space="preserve"> </w:t>
      </w:r>
      <w:r w:rsidR="00D421DD">
        <w:t xml:space="preserve">is a conservation </w:t>
      </w:r>
      <w:r w:rsidR="006A44D9">
        <w:t>activity plan documenting decisions by producers</w:t>
      </w:r>
      <w:r w:rsidR="00D350AD">
        <w:t>/growers</w:t>
      </w:r>
      <w:r w:rsidR="006A44D9">
        <w:t xml:space="preserve"> who agree to implement a </w:t>
      </w:r>
      <w:r w:rsidR="00D421DD">
        <w:t xml:space="preserve">system </w:t>
      </w:r>
      <w:r w:rsidR="00862A83">
        <w:t xml:space="preserve">of </w:t>
      </w:r>
      <w:r w:rsidR="006A44D9">
        <w:t xml:space="preserve">conservation </w:t>
      </w:r>
      <w:proofErr w:type="gramStart"/>
      <w:r w:rsidR="00862A83">
        <w:t xml:space="preserve">practices </w:t>
      </w:r>
      <w:r w:rsidR="006A44D9">
        <w:t xml:space="preserve">which </w:t>
      </w:r>
      <w:r w:rsidR="00CA4EBE">
        <w:t xml:space="preserve">assist the producer to transition from </w:t>
      </w:r>
      <w:r w:rsidR="00862A83">
        <w:t>conventional farming</w:t>
      </w:r>
      <w:proofErr w:type="gramEnd"/>
      <w:r w:rsidR="00862A83">
        <w:t xml:space="preserve"> </w:t>
      </w:r>
      <w:r w:rsidR="00CA4EBE">
        <w:t xml:space="preserve">or ranching </w:t>
      </w:r>
      <w:r w:rsidR="00862A83">
        <w:t>system</w:t>
      </w:r>
      <w:r w:rsidR="00CA4EBE">
        <w:t>s</w:t>
      </w:r>
      <w:r w:rsidR="00862A83">
        <w:t xml:space="preserve"> to </w:t>
      </w:r>
      <w:r w:rsidR="00CE4869">
        <w:t>an</w:t>
      </w:r>
      <w:r w:rsidR="00862A83">
        <w:t xml:space="preserve"> organic </w:t>
      </w:r>
      <w:r w:rsidR="00CA4EBE">
        <w:t>production</w:t>
      </w:r>
      <w:r w:rsidR="00862A83">
        <w:t xml:space="preserve"> sy</w:t>
      </w:r>
      <w:r w:rsidR="003F6242">
        <w:t>s</w:t>
      </w:r>
      <w:r w:rsidR="00862A83">
        <w:t>tem</w:t>
      </w:r>
      <w:r w:rsidR="00D350AD">
        <w:t xml:space="preserve">.  The </w:t>
      </w:r>
      <w:r w:rsidR="0096491A">
        <w:t>Conservation Plan Supporting Organic Transition”</w:t>
      </w:r>
      <w:r w:rsidR="00D350AD">
        <w:t xml:space="preserve"> will:</w:t>
      </w:r>
    </w:p>
    <w:p w:rsidR="00A81601" w:rsidRDefault="00CC6878" w:rsidP="004C053A">
      <w:pPr>
        <w:numPr>
          <w:ilvl w:val="1"/>
          <w:numId w:val="1"/>
        </w:numPr>
        <w:spacing w:after="60"/>
      </w:pPr>
      <w:r>
        <w:t>At a minimum address and achieve the planning criteria for the</w:t>
      </w:r>
      <w:r w:rsidR="00A81601">
        <w:t xml:space="preserve"> NRCS </w:t>
      </w:r>
      <w:r>
        <w:t>resource concerns</w:t>
      </w:r>
      <w:r w:rsidR="00A81601">
        <w:t xml:space="preserve"> for soil erosion, water quality, </w:t>
      </w:r>
      <w:r>
        <w:t xml:space="preserve">and </w:t>
      </w:r>
      <w:r w:rsidR="00D350AD">
        <w:t>plant condition</w:t>
      </w:r>
      <w:r>
        <w:t xml:space="preserve">.  Other resource concerns </w:t>
      </w:r>
      <w:proofErr w:type="gramStart"/>
      <w:r>
        <w:t>can also be addressed</w:t>
      </w:r>
      <w:proofErr w:type="gramEnd"/>
      <w:r>
        <w:t xml:space="preserve"> based on the land user objectives.</w:t>
      </w:r>
    </w:p>
    <w:p w:rsidR="00BE04F0" w:rsidRDefault="00664CFA" w:rsidP="0096491A">
      <w:pPr>
        <w:numPr>
          <w:ilvl w:val="1"/>
          <w:numId w:val="1"/>
        </w:numPr>
        <w:spacing w:after="60"/>
      </w:pPr>
      <w:r>
        <w:t>Develop</w:t>
      </w:r>
      <w:r w:rsidR="002C5CA0">
        <w:t xml:space="preserve"> the linkage between </w:t>
      </w:r>
      <w:r w:rsidR="002C5CA0" w:rsidRPr="00336B14">
        <w:t xml:space="preserve">the </w:t>
      </w:r>
      <w:r w:rsidR="00C64DBD" w:rsidRPr="00336B14">
        <w:t>resource concerns addressed</w:t>
      </w:r>
      <w:r w:rsidR="00C64DBD">
        <w:t xml:space="preserve"> </w:t>
      </w:r>
      <w:r w:rsidR="002C5CA0">
        <w:t xml:space="preserve">to the National Organic Program requirements for organic farming.  This will assist the grower to develop their </w:t>
      </w:r>
      <w:r w:rsidR="00CE4869">
        <w:t>Organic System Plan (OSP) as defined in the</w:t>
      </w:r>
      <w:r w:rsidR="00BE04F0">
        <w:t xml:space="preserve"> USDA National Organic Program</w:t>
      </w:r>
      <w:r w:rsidR="00CE4869">
        <w:t xml:space="preserve"> (NOP)</w:t>
      </w:r>
      <w:r w:rsidR="00BE04F0">
        <w:t xml:space="preserve"> </w:t>
      </w:r>
      <w:r w:rsidR="006722FE">
        <w:t>Standards</w:t>
      </w:r>
      <w:r w:rsidR="00CE4869">
        <w:t xml:space="preserve"> (</w:t>
      </w:r>
      <w:hyperlink r:id="rId7" w:history="1">
        <w:r w:rsidR="0096491A" w:rsidRPr="005235C0">
          <w:rPr>
            <w:rStyle w:val="Hyperlink"/>
          </w:rPr>
          <w:t>www.ams.usda.gov/nop</w:t>
        </w:r>
      </w:hyperlink>
      <w:r w:rsidR="00CE4869">
        <w:t>)</w:t>
      </w:r>
      <w:r>
        <w:t>.</w:t>
      </w:r>
    </w:p>
    <w:p w:rsidR="00A81601" w:rsidRDefault="00664CFA" w:rsidP="004C053A">
      <w:pPr>
        <w:numPr>
          <w:ilvl w:val="1"/>
          <w:numId w:val="1"/>
        </w:numPr>
        <w:spacing w:after="60"/>
      </w:pPr>
      <w:r>
        <w:t>Comply</w:t>
      </w:r>
      <w:r w:rsidR="00A81601">
        <w:t xml:space="preserve"> with federal, state, tribal, and local laws, regu</w:t>
      </w:r>
      <w:r w:rsidR="0096491A">
        <w:t>lations and permit requirements</w:t>
      </w:r>
      <w:r>
        <w:t>.</w:t>
      </w:r>
    </w:p>
    <w:p w:rsidR="00A81601" w:rsidRDefault="00664CFA" w:rsidP="004C053A">
      <w:pPr>
        <w:numPr>
          <w:ilvl w:val="1"/>
          <w:numId w:val="1"/>
        </w:numPr>
        <w:spacing w:after="60"/>
      </w:pPr>
      <w:r>
        <w:t>Document</w:t>
      </w:r>
      <w:r w:rsidR="009A2989">
        <w:t xml:space="preserve"> the producer</w:t>
      </w:r>
      <w:r w:rsidR="0029436A">
        <w:t>’s objectives</w:t>
      </w:r>
      <w:r w:rsidR="006A44D9">
        <w:t xml:space="preserve"> and decisions for practice implementation</w:t>
      </w:r>
      <w:r w:rsidR="009A2989">
        <w:t xml:space="preserve"> during the transition period</w:t>
      </w:r>
      <w:r>
        <w:t>.</w:t>
      </w:r>
    </w:p>
    <w:p w:rsidR="006E2997" w:rsidRDefault="00CA4EBE" w:rsidP="006E2997">
      <w:pPr>
        <w:spacing w:after="60"/>
        <w:ind w:left="360"/>
      </w:pPr>
      <w:r w:rsidRPr="0096491A">
        <w:rPr>
          <w:b/>
        </w:rPr>
        <w:t>Note:</w:t>
      </w:r>
      <w:r>
        <w:t xml:space="preserve"> Th</w:t>
      </w:r>
      <w:r w:rsidR="008920F4">
        <w:t>e</w:t>
      </w:r>
      <w:r>
        <w:t xml:space="preserve"> plan </w:t>
      </w:r>
      <w:r w:rsidR="00664CFA">
        <w:t>can help support a</w:t>
      </w:r>
      <w:r w:rsidR="00CE4869">
        <w:t xml:space="preserve"> producer</w:t>
      </w:r>
      <w:r w:rsidR="00664CFA">
        <w:t>’</w:t>
      </w:r>
      <w:r w:rsidR="00CE4869">
        <w:t xml:space="preserve">s efforts to become </w:t>
      </w:r>
      <w:r w:rsidR="008920F4">
        <w:t>a certified operation</w:t>
      </w:r>
      <w:r w:rsidR="00664CFA">
        <w:t xml:space="preserve">.  However, </w:t>
      </w:r>
      <w:r w:rsidR="00CE4869">
        <w:t xml:space="preserve">this plan </w:t>
      </w:r>
      <w:r w:rsidR="00664CFA">
        <w:t>is not</w:t>
      </w:r>
      <w:r w:rsidR="00CE4869">
        <w:t xml:space="preserve"> a replacement for an Organic System Plan (OSP) as required by the National Organic Program.</w:t>
      </w:r>
    </w:p>
    <w:p w:rsidR="0096162C" w:rsidRDefault="0096162C" w:rsidP="006E2997">
      <w:pPr>
        <w:spacing w:after="60"/>
      </w:pPr>
    </w:p>
    <w:p w:rsidR="006E2997" w:rsidRPr="00F54DC6" w:rsidRDefault="006E2997" w:rsidP="0096162C">
      <w:pPr>
        <w:numPr>
          <w:ilvl w:val="0"/>
          <w:numId w:val="1"/>
        </w:numPr>
        <w:spacing w:after="60"/>
        <w:rPr>
          <w:b/>
        </w:rPr>
      </w:pPr>
      <w:r w:rsidRPr="00F54DC6">
        <w:rPr>
          <w:b/>
        </w:rPr>
        <w:t xml:space="preserve">The following are </w:t>
      </w:r>
      <w:r w:rsidR="0096491A" w:rsidRPr="00F54DC6">
        <w:rPr>
          <w:b/>
        </w:rPr>
        <w:t>“</w:t>
      </w:r>
      <w:r w:rsidRPr="00F54DC6">
        <w:rPr>
          <w:b/>
        </w:rPr>
        <w:t>planning considerations</w:t>
      </w:r>
      <w:r w:rsidR="0096491A" w:rsidRPr="00F54DC6">
        <w:rPr>
          <w:b/>
        </w:rPr>
        <w:t>”</w:t>
      </w:r>
      <w:r w:rsidRPr="00F54DC6">
        <w:rPr>
          <w:b/>
        </w:rPr>
        <w:t xml:space="preserve"> for the planner to consider during the conservation plan development process for organic operations or those operations transitioning to organic:</w:t>
      </w:r>
    </w:p>
    <w:p w:rsidR="0096162C" w:rsidRPr="0096162C" w:rsidRDefault="006E2997" w:rsidP="00026969">
      <w:pPr>
        <w:numPr>
          <w:ilvl w:val="0"/>
          <w:numId w:val="10"/>
        </w:numPr>
        <w:spacing w:after="60"/>
      </w:pPr>
      <w:r w:rsidRPr="0096162C">
        <w:t>Identification of natural resource concerns to be addressed</w:t>
      </w:r>
    </w:p>
    <w:p w:rsidR="0096162C" w:rsidRPr="0096162C" w:rsidRDefault="006E2997" w:rsidP="00026969">
      <w:pPr>
        <w:numPr>
          <w:ilvl w:val="0"/>
          <w:numId w:val="10"/>
        </w:numPr>
        <w:spacing w:after="60"/>
      </w:pPr>
      <w:r w:rsidRPr="0096162C">
        <w:t>Producers objectives and goals related to organic production</w:t>
      </w:r>
    </w:p>
    <w:p w:rsidR="0096162C" w:rsidRPr="0096162C" w:rsidRDefault="006E2997" w:rsidP="00026969">
      <w:pPr>
        <w:numPr>
          <w:ilvl w:val="0"/>
          <w:numId w:val="10"/>
        </w:numPr>
        <w:spacing w:after="60"/>
      </w:pPr>
      <w:r w:rsidRPr="0096162C">
        <w:t>Fertility, Soil Quality and Erosion Control (NOP Part §205.203 and §205.205)</w:t>
      </w:r>
    </w:p>
    <w:p w:rsidR="0096162C" w:rsidRPr="0096162C" w:rsidRDefault="006E2997" w:rsidP="00026969">
      <w:pPr>
        <w:numPr>
          <w:ilvl w:val="0"/>
          <w:numId w:val="10"/>
        </w:numPr>
        <w:spacing w:after="60"/>
      </w:pPr>
      <w:r w:rsidRPr="0096162C">
        <w:t>Cover crops and cover crop management, hedgerows, and/or artificial structures for beneficial insects, pollinators, bats, and raptors or other diversified plantings in annual and perennial crops;</w:t>
      </w:r>
    </w:p>
    <w:p w:rsidR="0096162C" w:rsidRPr="0096162C" w:rsidRDefault="006E2997" w:rsidP="00026969">
      <w:pPr>
        <w:numPr>
          <w:ilvl w:val="0"/>
          <w:numId w:val="10"/>
        </w:numPr>
        <w:spacing w:after="60"/>
      </w:pPr>
      <w:r w:rsidRPr="0096162C">
        <w:t>Consideration of wildlife-friendly cover crops;</w:t>
      </w:r>
    </w:p>
    <w:p w:rsidR="0096162C" w:rsidRPr="0096162C" w:rsidRDefault="006E2997" w:rsidP="00026969">
      <w:pPr>
        <w:numPr>
          <w:ilvl w:val="0"/>
          <w:numId w:val="10"/>
        </w:numPr>
        <w:spacing w:after="60"/>
      </w:pPr>
      <w:r w:rsidRPr="0096162C">
        <w:t>List of planned nutrient applications (incorporated, foliar, soil inoculants, compost);</w:t>
      </w:r>
    </w:p>
    <w:p w:rsidR="0096162C" w:rsidRPr="0096162C" w:rsidRDefault="006E2997" w:rsidP="00026969">
      <w:pPr>
        <w:numPr>
          <w:ilvl w:val="0"/>
          <w:numId w:val="10"/>
        </w:numPr>
        <w:spacing w:after="60"/>
      </w:pPr>
      <w:r w:rsidRPr="0096162C">
        <w:t>Results</w:t>
      </w:r>
      <w:r w:rsidR="00363E07">
        <w:t xml:space="preserve"> (as appropriate)</w:t>
      </w:r>
      <w:r w:rsidRPr="0096162C">
        <w:t xml:space="preserve"> </w:t>
      </w:r>
      <w:r w:rsidR="00363E07">
        <w:t>for:</w:t>
      </w:r>
      <w:r w:rsidRPr="0096162C">
        <w:t xml:space="preserve"> soil tests, tissue tests, microbiological tests, crop quality testing;</w:t>
      </w:r>
    </w:p>
    <w:p w:rsidR="0096162C" w:rsidRPr="0096162C" w:rsidRDefault="006E2997" w:rsidP="00026969">
      <w:pPr>
        <w:numPr>
          <w:ilvl w:val="0"/>
          <w:numId w:val="10"/>
        </w:numPr>
        <w:spacing w:after="60"/>
      </w:pPr>
      <w:r w:rsidRPr="0096162C">
        <w:t>Method and frequency of fertility management monitoring;</w:t>
      </w:r>
    </w:p>
    <w:p w:rsidR="0096162C" w:rsidRPr="0096162C" w:rsidRDefault="006E2997" w:rsidP="00026969">
      <w:pPr>
        <w:numPr>
          <w:ilvl w:val="0"/>
          <w:numId w:val="10"/>
        </w:numPr>
        <w:spacing w:after="60"/>
      </w:pPr>
      <w:r w:rsidRPr="0096162C">
        <w:t>Methods of erosion control and documentation:</w:t>
      </w:r>
    </w:p>
    <w:p w:rsidR="0096162C" w:rsidRPr="0096162C" w:rsidRDefault="006E2997" w:rsidP="00026969">
      <w:pPr>
        <w:numPr>
          <w:ilvl w:val="0"/>
          <w:numId w:val="10"/>
        </w:numPr>
        <w:spacing w:after="60"/>
      </w:pPr>
      <w:r w:rsidRPr="0096162C">
        <w:lastRenderedPageBreak/>
        <w:t xml:space="preserve">Erosion prediction printouts for before and after the planned </w:t>
      </w:r>
      <w:r w:rsidR="00005540">
        <w:t xml:space="preserve">system </w:t>
      </w:r>
      <w:r w:rsidRPr="0096162C">
        <w:t xml:space="preserve">using approved </w:t>
      </w:r>
      <w:r w:rsidR="00005540">
        <w:t xml:space="preserve">erosion </w:t>
      </w:r>
      <w:r w:rsidRPr="0096162C">
        <w:t>prediction tools such as RUSLE2 and/or WEPS when applicable.</w:t>
      </w:r>
    </w:p>
    <w:p w:rsidR="0096162C" w:rsidRPr="0096162C" w:rsidRDefault="006E2997" w:rsidP="00026969">
      <w:pPr>
        <w:numPr>
          <w:ilvl w:val="0"/>
          <w:numId w:val="10"/>
        </w:numPr>
        <w:spacing w:after="60"/>
      </w:pPr>
      <w:r w:rsidRPr="0096162C">
        <w:t>Crop rotation (NOP Part §205.205)</w:t>
      </w:r>
    </w:p>
    <w:p w:rsidR="0096162C" w:rsidRPr="0096162C" w:rsidRDefault="006E2997" w:rsidP="00026969">
      <w:pPr>
        <w:numPr>
          <w:ilvl w:val="1"/>
          <w:numId w:val="11"/>
        </w:numPr>
        <w:spacing w:after="60"/>
      </w:pPr>
      <w:r w:rsidRPr="0096162C">
        <w:t>Practices to maintain or improve soil organic matter content;</w:t>
      </w:r>
      <w:r w:rsidR="0096162C" w:rsidRPr="0096162C">
        <w:t xml:space="preserve"> </w:t>
      </w:r>
    </w:p>
    <w:p w:rsidR="0096162C" w:rsidRPr="0096162C" w:rsidRDefault="006E2997" w:rsidP="00026969">
      <w:pPr>
        <w:numPr>
          <w:ilvl w:val="1"/>
          <w:numId w:val="11"/>
        </w:numPr>
        <w:spacing w:after="60"/>
      </w:pPr>
      <w:r w:rsidRPr="0096162C">
        <w:t>Practices to manage deficient or excess nutrients</w:t>
      </w:r>
      <w:r w:rsidR="0096491A">
        <w:t xml:space="preserve"> and support nutrient cycling</w:t>
      </w:r>
      <w:r w:rsidRPr="0096162C">
        <w:t>;</w:t>
      </w:r>
      <w:r w:rsidR="0096162C" w:rsidRPr="0096162C">
        <w:t xml:space="preserve"> </w:t>
      </w:r>
    </w:p>
    <w:p w:rsidR="0096162C" w:rsidRDefault="006E2997" w:rsidP="00026969">
      <w:pPr>
        <w:numPr>
          <w:ilvl w:val="0"/>
          <w:numId w:val="11"/>
        </w:numPr>
        <w:spacing w:after="60"/>
        <w:ind w:left="1440"/>
      </w:pPr>
      <w:r w:rsidRPr="0096162C">
        <w:t>Provide for pest management in annual and perennial crops;</w:t>
      </w:r>
      <w:r w:rsidR="0096162C">
        <w:t xml:space="preserve"> </w:t>
      </w:r>
    </w:p>
    <w:p w:rsidR="0096162C" w:rsidRPr="0096162C" w:rsidRDefault="0096491A" w:rsidP="00026969">
      <w:pPr>
        <w:numPr>
          <w:ilvl w:val="0"/>
          <w:numId w:val="11"/>
        </w:numPr>
        <w:tabs>
          <w:tab w:val="left" w:pos="720"/>
          <w:tab w:val="num" w:pos="1080"/>
        </w:tabs>
        <w:spacing w:after="60"/>
        <w:ind w:left="1440"/>
      </w:pPr>
      <w:r>
        <w:t>A</w:t>
      </w:r>
      <w:r w:rsidR="006E2997" w:rsidRPr="0096162C">
        <w:t>ddress erosion control</w:t>
      </w:r>
      <w:r w:rsidR="00A36755">
        <w:t>.</w:t>
      </w:r>
    </w:p>
    <w:p w:rsidR="006E2997" w:rsidRPr="0096162C" w:rsidRDefault="006E2997" w:rsidP="00026969">
      <w:pPr>
        <w:pStyle w:val="Heading1"/>
        <w:numPr>
          <w:ilvl w:val="0"/>
          <w:numId w:val="7"/>
        </w:numPr>
        <w:tabs>
          <w:tab w:val="clear" w:pos="1440"/>
          <w:tab w:val="num" w:pos="720"/>
        </w:tabs>
        <w:spacing w:before="0"/>
        <w:ind w:left="720" w:hanging="360"/>
        <w:rPr>
          <w:rFonts w:ascii="Times New Roman" w:hAnsi="Times New Roman" w:cs="Times New Roman"/>
          <w:b w:val="0"/>
          <w:sz w:val="24"/>
          <w:szCs w:val="24"/>
        </w:rPr>
      </w:pPr>
      <w:r w:rsidRPr="0096162C">
        <w:rPr>
          <w:rFonts w:ascii="Times New Roman" w:hAnsi="Times New Roman" w:cs="Times New Roman"/>
          <w:b w:val="0"/>
          <w:sz w:val="24"/>
          <w:szCs w:val="24"/>
        </w:rPr>
        <w:t>Pest Management (NOP Part §§205.206)</w:t>
      </w:r>
    </w:p>
    <w:p w:rsidR="006E2997" w:rsidRPr="00CC5B23" w:rsidRDefault="006E2997" w:rsidP="00026969">
      <w:pPr>
        <w:pStyle w:val="Heading1"/>
        <w:numPr>
          <w:ilvl w:val="0"/>
          <w:numId w:val="12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CC5B23">
        <w:rPr>
          <w:rFonts w:ascii="Times New Roman" w:hAnsi="Times New Roman" w:cs="Times New Roman"/>
          <w:b w:val="0"/>
          <w:sz w:val="24"/>
          <w:szCs w:val="24"/>
        </w:rPr>
        <w:t>Substances used for controlling insects or disease;</w:t>
      </w:r>
    </w:p>
    <w:p w:rsidR="006E2997" w:rsidRPr="00CC5B23" w:rsidRDefault="006E2997" w:rsidP="00026969">
      <w:pPr>
        <w:pStyle w:val="Heading1"/>
        <w:numPr>
          <w:ilvl w:val="0"/>
          <w:numId w:val="12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CC5B23">
        <w:rPr>
          <w:rFonts w:ascii="Times New Roman" w:hAnsi="Times New Roman" w:cs="Times New Roman"/>
          <w:b w:val="0"/>
          <w:sz w:val="24"/>
          <w:szCs w:val="24"/>
        </w:rPr>
        <w:t xml:space="preserve">Biological controls </w:t>
      </w:r>
      <w:r w:rsidR="00A36755">
        <w:rPr>
          <w:rFonts w:ascii="Times New Roman" w:hAnsi="Times New Roman" w:cs="Times New Roman"/>
          <w:b w:val="0"/>
          <w:sz w:val="24"/>
          <w:szCs w:val="24"/>
        </w:rPr>
        <w:t>(</w:t>
      </w:r>
      <w:r w:rsidRPr="00CC5B23">
        <w:rPr>
          <w:rFonts w:ascii="Times New Roman" w:hAnsi="Times New Roman" w:cs="Times New Roman"/>
          <w:b w:val="0"/>
          <w:sz w:val="24"/>
          <w:szCs w:val="24"/>
        </w:rPr>
        <w:t>including encouraging and managing bats and raptors);</w:t>
      </w:r>
    </w:p>
    <w:p w:rsidR="006E2997" w:rsidRPr="00CC5B23" w:rsidRDefault="006E2997" w:rsidP="00026969">
      <w:pPr>
        <w:pStyle w:val="Heading1"/>
        <w:numPr>
          <w:ilvl w:val="0"/>
          <w:numId w:val="12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Pest control</w:t>
      </w:r>
      <w:r w:rsidRPr="00CC5B23">
        <w:rPr>
          <w:rFonts w:ascii="Times New Roman" w:hAnsi="Times New Roman" w:cs="Times New Roman"/>
          <w:b w:val="0"/>
          <w:sz w:val="24"/>
          <w:szCs w:val="24"/>
        </w:rPr>
        <w:t xml:space="preserve"> materials </w:t>
      </w:r>
      <w:r>
        <w:rPr>
          <w:rFonts w:ascii="Times New Roman" w:hAnsi="Times New Roman" w:cs="Times New Roman"/>
          <w:b w:val="0"/>
          <w:sz w:val="24"/>
          <w:szCs w:val="24"/>
        </w:rPr>
        <w:t>and</w:t>
      </w:r>
      <w:r w:rsidRPr="00CC5B23">
        <w:rPr>
          <w:rFonts w:ascii="Times New Roman" w:hAnsi="Times New Roman" w:cs="Times New Roman"/>
          <w:b w:val="0"/>
          <w:sz w:val="24"/>
          <w:szCs w:val="24"/>
        </w:rPr>
        <w:t xml:space="preserve"> reason for use;</w:t>
      </w:r>
    </w:p>
    <w:p w:rsidR="006E2997" w:rsidRPr="00CC5B23" w:rsidRDefault="006E2997" w:rsidP="00026969">
      <w:pPr>
        <w:pStyle w:val="Heading1"/>
        <w:numPr>
          <w:ilvl w:val="0"/>
          <w:numId w:val="12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Pr="00CC5B23">
        <w:rPr>
          <w:rFonts w:ascii="Times New Roman" w:hAnsi="Times New Roman" w:cs="Times New Roman"/>
          <w:b w:val="0"/>
          <w:sz w:val="24"/>
          <w:szCs w:val="24"/>
        </w:rPr>
        <w:t xml:space="preserve">ynthetic pesticides </w:t>
      </w:r>
      <w:r>
        <w:rPr>
          <w:rFonts w:ascii="Times New Roman" w:hAnsi="Times New Roman" w:cs="Times New Roman"/>
          <w:b w:val="0"/>
          <w:sz w:val="24"/>
          <w:szCs w:val="24"/>
        </w:rPr>
        <w:t>used</w:t>
      </w:r>
      <w:r w:rsidRPr="00CC5B23">
        <w:rPr>
          <w:rFonts w:ascii="Times New Roman" w:hAnsi="Times New Roman" w:cs="Times New Roman"/>
          <w:b w:val="0"/>
          <w:sz w:val="24"/>
          <w:szCs w:val="24"/>
        </w:rPr>
        <w:t xml:space="preserve"> in or around facilities where organic products are stored;</w:t>
      </w:r>
    </w:p>
    <w:p w:rsidR="0096162C" w:rsidRDefault="006E2997" w:rsidP="00026969">
      <w:pPr>
        <w:pStyle w:val="Heading1"/>
        <w:numPr>
          <w:ilvl w:val="0"/>
          <w:numId w:val="12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Beneficial </w:t>
      </w:r>
      <w:r w:rsidRPr="00CC5B23">
        <w:rPr>
          <w:rFonts w:ascii="Times New Roman" w:hAnsi="Times New Roman" w:cs="Times New Roman"/>
          <w:b w:val="0"/>
          <w:sz w:val="24"/>
          <w:szCs w:val="24"/>
        </w:rPr>
        <w:t>predators and pa</w:t>
      </w:r>
      <w:r>
        <w:rPr>
          <w:rFonts w:ascii="Times New Roman" w:hAnsi="Times New Roman" w:cs="Times New Roman"/>
          <w:b w:val="0"/>
          <w:sz w:val="24"/>
          <w:szCs w:val="24"/>
        </w:rPr>
        <w:t>rasites;</w:t>
      </w:r>
    </w:p>
    <w:p w:rsidR="006E2997" w:rsidRPr="0096162C" w:rsidRDefault="006E2997" w:rsidP="00026969">
      <w:pPr>
        <w:pStyle w:val="Heading1"/>
        <w:numPr>
          <w:ilvl w:val="0"/>
          <w:numId w:val="12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162C">
        <w:rPr>
          <w:rFonts w:ascii="Times New Roman" w:hAnsi="Times New Roman" w:cs="Times New Roman"/>
          <w:b w:val="0"/>
          <w:sz w:val="24"/>
          <w:szCs w:val="24"/>
        </w:rPr>
        <w:t>Pollinator habitat and pollinator protection.</w:t>
      </w:r>
      <w:proofErr w:type="gramEnd"/>
    </w:p>
    <w:p w:rsidR="006E2997" w:rsidRPr="0096162C" w:rsidRDefault="006E2997" w:rsidP="00026969">
      <w:pPr>
        <w:numPr>
          <w:ilvl w:val="0"/>
          <w:numId w:val="8"/>
        </w:numPr>
        <w:tabs>
          <w:tab w:val="clear" w:pos="1296"/>
          <w:tab w:val="num" w:pos="720"/>
        </w:tabs>
        <w:ind w:left="720" w:hanging="360"/>
      </w:pPr>
      <w:r w:rsidRPr="0096162C">
        <w:t>Locations of sensitive resource areas to include:</w:t>
      </w:r>
    </w:p>
    <w:p w:rsidR="006E2997" w:rsidRPr="006722FE" w:rsidRDefault="006E2997" w:rsidP="00026969">
      <w:pPr>
        <w:pStyle w:val="Heading2"/>
        <w:numPr>
          <w:ilvl w:val="0"/>
          <w:numId w:val="14"/>
        </w:numPr>
        <w:tabs>
          <w:tab w:val="clear" w:pos="1296"/>
          <w:tab w:val="num" w:pos="1440"/>
        </w:tabs>
        <w:spacing w:before="0"/>
        <w:ind w:left="1440" w:hanging="36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722FE">
        <w:rPr>
          <w:rFonts w:ascii="Times New Roman" w:hAnsi="Times New Roman" w:cs="Times New Roman"/>
          <w:b w:val="0"/>
          <w:i w:val="0"/>
          <w:sz w:val="24"/>
          <w:szCs w:val="24"/>
        </w:rPr>
        <w:t>Rivers, streams, drains, surface waters, coastal waters, wetlands, wells, groundwater, drains, grassed waterways and buffers;</w:t>
      </w:r>
    </w:p>
    <w:p w:rsidR="006E2997" w:rsidRPr="006722FE" w:rsidRDefault="006E2997" w:rsidP="00026969">
      <w:pPr>
        <w:numPr>
          <w:ilvl w:val="0"/>
          <w:numId w:val="14"/>
        </w:numPr>
        <w:tabs>
          <w:tab w:val="clear" w:pos="1296"/>
          <w:tab w:val="num" w:pos="1440"/>
        </w:tabs>
        <w:spacing w:after="60"/>
        <w:ind w:left="1440" w:hanging="360"/>
      </w:pPr>
      <w:r w:rsidRPr="006722FE">
        <w:t>Sensitive plant species and/</w:t>
      </w:r>
      <w:r>
        <w:t>or essential fish and wildlife (</w:t>
      </w:r>
      <w:r w:rsidRPr="006722FE">
        <w:t>including invertebrates)</w:t>
      </w:r>
      <w:r>
        <w:t xml:space="preserve"> </w:t>
      </w:r>
      <w:r w:rsidRPr="006722FE">
        <w:t>habitat (on and off-site), and food plots;</w:t>
      </w:r>
    </w:p>
    <w:p w:rsidR="006E2997" w:rsidRPr="006722FE" w:rsidRDefault="006E2997" w:rsidP="00026969">
      <w:pPr>
        <w:numPr>
          <w:ilvl w:val="0"/>
          <w:numId w:val="14"/>
        </w:numPr>
        <w:tabs>
          <w:tab w:val="clear" w:pos="1296"/>
          <w:tab w:val="num" w:pos="1440"/>
        </w:tabs>
        <w:spacing w:after="60"/>
        <w:ind w:left="1440" w:hanging="360"/>
      </w:pPr>
      <w:proofErr w:type="gramStart"/>
      <w:r w:rsidRPr="006722FE">
        <w:t>Drinking water sources.</w:t>
      </w:r>
      <w:proofErr w:type="gramEnd"/>
    </w:p>
    <w:p w:rsidR="006E2997" w:rsidRPr="006722FE" w:rsidRDefault="006E2997" w:rsidP="00026969">
      <w:pPr>
        <w:pStyle w:val="Heading2"/>
        <w:numPr>
          <w:ilvl w:val="0"/>
          <w:numId w:val="8"/>
        </w:numPr>
        <w:tabs>
          <w:tab w:val="clear" w:pos="1296"/>
          <w:tab w:val="num" w:pos="720"/>
        </w:tabs>
        <w:spacing w:before="0"/>
        <w:ind w:left="720" w:hanging="36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722FE">
        <w:rPr>
          <w:rFonts w:ascii="Times New Roman" w:hAnsi="Times New Roman" w:cs="Times New Roman"/>
          <w:b w:val="0"/>
          <w:i w:val="0"/>
          <w:sz w:val="24"/>
          <w:szCs w:val="24"/>
        </w:rPr>
        <w:t>Livestock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(NOP Part §205.236 to §205.239)</w:t>
      </w:r>
    </w:p>
    <w:p w:rsidR="006E2997" w:rsidRDefault="006E2997" w:rsidP="00026969">
      <w:pPr>
        <w:numPr>
          <w:ilvl w:val="0"/>
          <w:numId w:val="13"/>
        </w:numPr>
        <w:spacing w:after="60"/>
        <w:ind w:left="1440"/>
      </w:pPr>
      <w:r>
        <w:t>Livestock, poultry, breeds, gender, numbers, hatch or purchase dates;</w:t>
      </w:r>
      <w:r w:rsidRPr="00EF19AF">
        <w:t xml:space="preserve"> </w:t>
      </w:r>
    </w:p>
    <w:p w:rsidR="006E2997" w:rsidRDefault="006E2997" w:rsidP="00026969">
      <w:pPr>
        <w:numPr>
          <w:ilvl w:val="0"/>
          <w:numId w:val="13"/>
        </w:numPr>
        <w:spacing w:after="60"/>
        <w:ind w:left="1440"/>
      </w:pPr>
      <w:r>
        <w:t>Crops grown for organic livestock feed;</w:t>
      </w:r>
    </w:p>
    <w:p w:rsidR="006E2997" w:rsidRDefault="006E2997" w:rsidP="00026969">
      <w:pPr>
        <w:numPr>
          <w:ilvl w:val="1"/>
          <w:numId w:val="13"/>
        </w:numPr>
        <w:tabs>
          <w:tab w:val="num" w:pos="1440"/>
          <w:tab w:val="num" w:pos="2880"/>
        </w:tabs>
        <w:spacing w:after="60"/>
        <w:ind w:left="1440"/>
      </w:pPr>
      <w:r>
        <w:t>Livestock Feed - access to pasture for all ruminants</w:t>
      </w:r>
      <w:r w:rsidR="00A36755">
        <w:t>;</w:t>
      </w:r>
    </w:p>
    <w:p w:rsidR="006E2997" w:rsidRDefault="006E2997" w:rsidP="00026969">
      <w:pPr>
        <w:numPr>
          <w:ilvl w:val="1"/>
          <w:numId w:val="13"/>
        </w:numPr>
        <w:tabs>
          <w:tab w:val="num" w:pos="1440"/>
        </w:tabs>
        <w:spacing w:after="60"/>
        <w:ind w:left="1440"/>
      </w:pPr>
      <w:r>
        <w:t>Drinking Water Source</w:t>
      </w:r>
      <w:r w:rsidR="00A36755">
        <w:t>;</w:t>
      </w:r>
    </w:p>
    <w:p w:rsidR="006E2997" w:rsidRDefault="00D61FAC" w:rsidP="00026969">
      <w:pPr>
        <w:numPr>
          <w:ilvl w:val="1"/>
          <w:numId w:val="13"/>
        </w:numPr>
        <w:tabs>
          <w:tab w:val="num" w:pos="1440"/>
          <w:tab w:val="num" w:pos="4320"/>
        </w:tabs>
        <w:spacing w:after="60"/>
        <w:ind w:left="1440"/>
      </w:pPr>
      <w:r>
        <w:t>For o</w:t>
      </w:r>
      <w:r w:rsidR="006E2997">
        <w:t xml:space="preserve">perations </w:t>
      </w:r>
      <w:r w:rsidR="00A36755">
        <w:t>p</w:t>
      </w:r>
      <w:r w:rsidR="006E2997">
        <w:t>roducing both Organic and Non-organic livestock</w:t>
      </w:r>
      <w:r>
        <w:t xml:space="preserve">, the </w:t>
      </w:r>
      <w:r w:rsidR="006E2997">
        <w:t xml:space="preserve">  </w:t>
      </w:r>
      <w:r>
        <w:t>s</w:t>
      </w:r>
      <w:r w:rsidR="006E2997">
        <w:t>eparation between or</w:t>
      </w:r>
      <w:r>
        <w:t>ganic and non-organic livestock;</w:t>
      </w:r>
    </w:p>
    <w:p w:rsidR="006E2997" w:rsidRPr="00CD3DE7" w:rsidRDefault="006E2997" w:rsidP="00026969">
      <w:pPr>
        <w:numPr>
          <w:ilvl w:val="1"/>
          <w:numId w:val="13"/>
        </w:numPr>
        <w:tabs>
          <w:tab w:val="num" w:pos="1440"/>
          <w:tab w:val="num" w:pos="2520"/>
          <w:tab w:val="num" w:pos="4320"/>
        </w:tabs>
        <w:spacing w:after="60"/>
        <w:ind w:left="1440"/>
      </w:pPr>
      <w:r>
        <w:t>Manure Management - Storage and application techniques, application rates, number of acres manure applied to, and when applied</w:t>
      </w:r>
      <w:r w:rsidR="00A36755">
        <w:t>.</w:t>
      </w:r>
    </w:p>
    <w:p w:rsidR="006E2997" w:rsidRDefault="006E2997" w:rsidP="00026969">
      <w:pPr>
        <w:numPr>
          <w:ilvl w:val="0"/>
          <w:numId w:val="8"/>
        </w:numPr>
        <w:tabs>
          <w:tab w:val="clear" w:pos="1296"/>
          <w:tab w:val="num" w:pos="720"/>
        </w:tabs>
        <w:spacing w:after="60"/>
        <w:ind w:left="720" w:hanging="360"/>
      </w:pPr>
      <w:r w:rsidRPr="00597146">
        <w:t xml:space="preserve">Biodiversity - conservation plants, habitat for birds, pollinators, bats, beneficial insects, natural areas restored or protected, </w:t>
      </w:r>
      <w:r w:rsidR="00A36755">
        <w:t xml:space="preserve">and </w:t>
      </w:r>
      <w:r w:rsidRPr="00597146">
        <w:t>wildlife friendly farm practices</w:t>
      </w:r>
    </w:p>
    <w:p w:rsidR="00A81601" w:rsidRPr="00F54DC6" w:rsidRDefault="00E0461F" w:rsidP="004C053A">
      <w:pPr>
        <w:numPr>
          <w:ilvl w:val="0"/>
          <w:numId w:val="1"/>
        </w:numPr>
        <w:spacing w:after="60"/>
        <w:rPr>
          <w:b/>
        </w:rPr>
      </w:pPr>
      <w:r w:rsidRPr="00F54DC6">
        <w:rPr>
          <w:b/>
        </w:rPr>
        <w:t>Transition to Organic Farming Plan</w:t>
      </w:r>
      <w:r w:rsidR="00242D4F" w:rsidRPr="00F54DC6">
        <w:rPr>
          <w:b/>
        </w:rPr>
        <w:t xml:space="preserve"> Criteria</w:t>
      </w:r>
      <w:r w:rsidR="00E90509" w:rsidRPr="00F54DC6">
        <w:rPr>
          <w:b/>
        </w:rPr>
        <w:t xml:space="preserve"> </w:t>
      </w:r>
    </w:p>
    <w:p w:rsidR="00430F6D" w:rsidRDefault="00430F6D" w:rsidP="004C053A">
      <w:pPr>
        <w:spacing w:after="60"/>
        <w:ind w:left="360"/>
      </w:pPr>
      <w:r>
        <w:t xml:space="preserve">This section establishes the </w:t>
      </w:r>
      <w:r w:rsidRPr="00D61FAC">
        <w:rPr>
          <w:u w:val="single"/>
        </w:rPr>
        <w:t>minimum criteria</w:t>
      </w:r>
      <w:r>
        <w:t xml:space="preserve"> to </w:t>
      </w:r>
      <w:proofErr w:type="gramStart"/>
      <w:r>
        <w:t>be addressed</w:t>
      </w:r>
      <w:proofErr w:type="gramEnd"/>
      <w:r>
        <w:t xml:space="preserve"> in the development of Transition to Organic </w:t>
      </w:r>
      <w:r w:rsidR="009A2989">
        <w:t xml:space="preserve">System </w:t>
      </w:r>
      <w:r>
        <w:t>Plan</w:t>
      </w:r>
      <w:r w:rsidR="00D350AD">
        <w:t xml:space="preserve"> developed by a certified Technical Service Provider (TSP).</w:t>
      </w:r>
    </w:p>
    <w:p w:rsidR="0087254D" w:rsidRDefault="0087254D" w:rsidP="0087254D">
      <w:pPr>
        <w:autoSpaceDE w:val="0"/>
        <w:autoSpaceDN w:val="0"/>
        <w:adjustRightInd w:val="0"/>
        <w:ind w:left="40" w:right="-20"/>
      </w:pPr>
    </w:p>
    <w:p w:rsidR="00D350AD" w:rsidRPr="0087254D" w:rsidRDefault="00C64DBD" w:rsidP="000269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5" w:lineRule="exact"/>
        <w:ind w:left="720" w:right="-20"/>
      </w:pPr>
      <w:r>
        <w:rPr>
          <w:b/>
          <w:bCs/>
        </w:rPr>
        <w:t>A c</w:t>
      </w:r>
      <w:r w:rsidR="0087254D" w:rsidRPr="0087254D">
        <w:rPr>
          <w:b/>
          <w:bCs/>
          <w:spacing w:val="2"/>
        </w:rPr>
        <w:t>o</w:t>
      </w:r>
      <w:r w:rsidR="0087254D" w:rsidRPr="0087254D">
        <w:rPr>
          <w:b/>
          <w:bCs/>
          <w:spacing w:val="-3"/>
        </w:rPr>
        <w:t>m</w:t>
      </w:r>
      <w:r w:rsidR="0087254D" w:rsidRPr="0087254D">
        <w:rPr>
          <w:b/>
          <w:bCs/>
          <w:spacing w:val="1"/>
        </w:rPr>
        <w:t>p</w:t>
      </w:r>
      <w:r w:rsidR="0087254D" w:rsidRPr="0087254D">
        <w:rPr>
          <w:b/>
          <w:bCs/>
        </w:rPr>
        <w:t>l</w:t>
      </w:r>
      <w:r w:rsidR="0087254D" w:rsidRPr="0087254D">
        <w:rPr>
          <w:b/>
          <w:bCs/>
          <w:spacing w:val="-1"/>
        </w:rPr>
        <w:t>ete</w:t>
      </w:r>
      <w:r w:rsidR="0087254D" w:rsidRPr="0087254D">
        <w:rPr>
          <w:b/>
          <w:bCs/>
        </w:rPr>
        <w:t>d</w:t>
      </w:r>
      <w:r w:rsidR="0087254D" w:rsidRPr="0087254D">
        <w:rPr>
          <w:b/>
          <w:bCs/>
          <w:spacing w:val="1"/>
        </w:rPr>
        <w:t xml:space="preserve"> </w:t>
      </w:r>
      <w:r w:rsidR="0087254D" w:rsidRPr="0087254D">
        <w:rPr>
          <w:b/>
          <w:bCs/>
          <w:spacing w:val="-1"/>
        </w:rPr>
        <w:t>t</w:t>
      </w:r>
      <w:r w:rsidR="0087254D" w:rsidRPr="0087254D">
        <w:rPr>
          <w:b/>
          <w:bCs/>
          <w:spacing w:val="1"/>
        </w:rPr>
        <w:t>h</w:t>
      </w:r>
      <w:r w:rsidR="0087254D" w:rsidRPr="0087254D">
        <w:rPr>
          <w:b/>
          <w:bCs/>
        </w:rPr>
        <w:t>e</w:t>
      </w:r>
      <w:r w:rsidR="0087254D" w:rsidRPr="0087254D">
        <w:rPr>
          <w:b/>
          <w:bCs/>
          <w:spacing w:val="-1"/>
        </w:rPr>
        <w:t xml:space="preserve"> </w:t>
      </w:r>
      <w:r w:rsidR="0087254D" w:rsidRPr="0087254D">
        <w:rPr>
          <w:b/>
          <w:bCs/>
        </w:rPr>
        <w:t>“C</w:t>
      </w:r>
      <w:r w:rsidR="0087254D" w:rsidRPr="0087254D">
        <w:rPr>
          <w:b/>
          <w:bCs/>
          <w:spacing w:val="2"/>
        </w:rPr>
        <w:t>A</w:t>
      </w:r>
      <w:r w:rsidR="0087254D" w:rsidRPr="0087254D">
        <w:rPr>
          <w:b/>
          <w:bCs/>
          <w:spacing w:val="-3"/>
        </w:rPr>
        <w:t>P</w:t>
      </w:r>
      <w:r w:rsidR="0087254D" w:rsidRPr="0087254D">
        <w:rPr>
          <w:b/>
          <w:bCs/>
        </w:rPr>
        <w:t>_</w:t>
      </w:r>
      <w:r w:rsidR="0087254D" w:rsidRPr="0087254D">
        <w:rPr>
          <w:b/>
          <w:bCs/>
          <w:spacing w:val="2"/>
        </w:rPr>
        <w:t>1</w:t>
      </w:r>
      <w:r w:rsidR="0087254D" w:rsidRPr="0087254D">
        <w:rPr>
          <w:b/>
          <w:bCs/>
        </w:rPr>
        <w:t>38_C</w:t>
      </w:r>
      <w:r w:rsidR="0087254D" w:rsidRPr="0087254D">
        <w:rPr>
          <w:b/>
          <w:bCs/>
          <w:spacing w:val="-1"/>
        </w:rPr>
        <w:t>r</w:t>
      </w:r>
      <w:r w:rsidR="0087254D" w:rsidRPr="0087254D">
        <w:rPr>
          <w:b/>
          <w:bCs/>
        </w:rPr>
        <w:t>o</w:t>
      </w:r>
      <w:r w:rsidR="0087254D" w:rsidRPr="0087254D">
        <w:rPr>
          <w:b/>
          <w:bCs/>
          <w:spacing w:val="1"/>
        </w:rPr>
        <w:t>p</w:t>
      </w:r>
      <w:r w:rsidR="0087254D" w:rsidRPr="0087254D">
        <w:rPr>
          <w:b/>
          <w:bCs/>
        </w:rPr>
        <w:t>la</w:t>
      </w:r>
      <w:r w:rsidR="0087254D" w:rsidRPr="0087254D">
        <w:rPr>
          <w:b/>
          <w:bCs/>
          <w:spacing w:val="1"/>
        </w:rPr>
        <w:t>nd</w:t>
      </w:r>
      <w:r w:rsidR="0087254D" w:rsidRPr="0087254D">
        <w:rPr>
          <w:b/>
          <w:bCs/>
        </w:rPr>
        <w:t>_</w:t>
      </w:r>
      <w:r w:rsidR="0087254D" w:rsidRPr="0087254D">
        <w:rPr>
          <w:b/>
          <w:bCs/>
          <w:spacing w:val="1"/>
        </w:rPr>
        <w:t>T</w:t>
      </w:r>
      <w:r w:rsidR="0087254D" w:rsidRPr="0087254D">
        <w:rPr>
          <w:b/>
          <w:bCs/>
          <w:spacing w:val="-1"/>
        </w:rPr>
        <w:t>e</w:t>
      </w:r>
      <w:r w:rsidR="0087254D" w:rsidRPr="0087254D">
        <w:rPr>
          <w:b/>
          <w:bCs/>
          <w:spacing w:val="-3"/>
        </w:rPr>
        <w:t>m</w:t>
      </w:r>
      <w:r w:rsidR="0087254D" w:rsidRPr="0087254D">
        <w:rPr>
          <w:b/>
          <w:bCs/>
          <w:spacing w:val="1"/>
        </w:rPr>
        <w:t>p</w:t>
      </w:r>
      <w:r w:rsidR="0087254D" w:rsidRPr="0087254D">
        <w:rPr>
          <w:b/>
          <w:bCs/>
        </w:rPr>
        <w:t>la</w:t>
      </w:r>
      <w:r w:rsidR="0087254D" w:rsidRPr="0087254D">
        <w:rPr>
          <w:b/>
          <w:bCs/>
          <w:spacing w:val="-1"/>
        </w:rPr>
        <w:t>t</w:t>
      </w:r>
      <w:r w:rsidR="0087254D" w:rsidRPr="0087254D">
        <w:rPr>
          <w:b/>
          <w:bCs/>
          <w:spacing w:val="1"/>
        </w:rPr>
        <w:t>e</w:t>
      </w:r>
      <w:r w:rsidR="0087254D" w:rsidRPr="0087254D">
        <w:rPr>
          <w:b/>
          <w:bCs/>
        </w:rPr>
        <w:t>.</w:t>
      </w:r>
      <w:r w:rsidR="0087254D" w:rsidRPr="0087254D">
        <w:rPr>
          <w:b/>
          <w:bCs/>
          <w:spacing w:val="1"/>
        </w:rPr>
        <w:t>d</w:t>
      </w:r>
      <w:r w:rsidR="0087254D" w:rsidRPr="0087254D">
        <w:rPr>
          <w:b/>
          <w:bCs/>
        </w:rPr>
        <w:t>o</w:t>
      </w:r>
      <w:r w:rsidR="0087254D" w:rsidRPr="0087254D">
        <w:rPr>
          <w:b/>
          <w:bCs/>
          <w:spacing w:val="-1"/>
        </w:rPr>
        <w:t>t</w:t>
      </w:r>
      <w:r w:rsidR="0087254D" w:rsidRPr="0087254D">
        <w:rPr>
          <w:b/>
          <w:bCs/>
        </w:rPr>
        <w:t xml:space="preserve">x” </w:t>
      </w:r>
      <w:r w:rsidR="0087254D" w:rsidRPr="0087254D">
        <w:rPr>
          <w:b/>
          <w:bCs/>
          <w:spacing w:val="-1"/>
        </w:rPr>
        <w:t>t</w:t>
      </w:r>
      <w:r w:rsidR="0087254D" w:rsidRPr="0087254D">
        <w:rPr>
          <w:b/>
          <w:bCs/>
          <w:spacing w:val="1"/>
        </w:rPr>
        <w:t>e</w:t>
      </w:r>
      <w:r w:rsidR="0087254D" w:rsidRPr="0087254D">
        <w:rPr>
          <w:b/>
          <w:bCs/>
          <w:spacing w:val="-3"/>
        </w:rPr>
        <w:t>m</w:t>
      </w:r>
      <w:r w:rsidR="0087254D" w:rsidRPr="0087254D">
        <w:rPr>
          <w:b/>
          <w:bCs/>
          <w:spacing w:val="1"/>
        </w:rPr>
        <w:t>p</w:t>
      </w:r>
      <w:r w:rsidR="0087254D" w:rsidRPr="0087254D">
        <w:rPr>
          <w:b/>
          <w:bCs/>
        </w:rPr>
        <w:t>la</w:t>
      </w:r>
      <w:r w:rsidR="0087254D" w:rsidRPr="0087254D">
        <w:rPr>
          <w:b/>
          <w:bCs/>
          <w:spacing w:val="-1"/>
        </w:rPr>
        <w:t>t</w:t>
      </w:r>
      <w:r w:rsidR="0087254D" w:rsidRPr="0087254D">
        <w:rPr>
          <w:b/>
          <w:bCs/>
        </w:rPr>
        <w:t>e</w:t>
      </w:r>
      <w:r w:rsidR="0087254D" w:rsidRPr="0087254D">
        <w:rPr>
          <w:b/>
          <w:bCs/>
          <w:spacing w:val="-1"/>
        </w:rPr>
        <w:t xml:space="preserve"> </w:t>
      </w:r>
      <w:r w:rsidR="0087254D" w:rsidRPr="0087254D">
        <w:rPr>
          <w:b/>
          <w:bCs/>
          <w:spacing w:val="1"/>
        </w:rPr>
        <w:t>p</w:t>
      </w:r>
      <w:r w:rsidR="0087254D" w:rsidRPr="0087254D">
        <w:rPr>
          <w:b/>
          <w:bCs/>
          <w:spacing w:val="-1"/>
        </w:rPr>
        <w:t>r</w:t>
      </w:r>
      <w:r w:rsidR="0087254D" w:rsidRPr="0087254D">
        <w:rPr>
          <w:b/>
          <w:bCs/>
        </w:rPr>
        <w:t>ovi</w:t>
      </w:r>
      <w:r w:rsidR="0087254D" w:rsidRPr="0087254D">
        <w:rPr>
          <w:b/>
          <w:bCs/>
          <w:spacing w:val="1"/>
        </w:rPr>
        <w:t>de</w:t>
      </w:r>
      <w:r w:rsidR="0087254D" w:rsidRPr="0087254D">
        <w:rPr>
          <w:b/>
          <w:bCs/>
        </w:rPr>
        <w:t>d</w:t>
      </w:r>
      <w:r w:rsidR="0087254D" w:rsidRPr="0087254D">
        <w:rPr>
          <w:b/>
          <w:bCs/>
          <w:spacing w:val="1"/>
        </w:rPr>
        <w:t xml:space="preserve"> </w:t>
      </w:r>
      <w:r w:rsidR="0087254D" w:rsidRPr="0087254D">
        <w:rPr>
          <w:b/>
          <w:bCs/>
          <w:spacing w:val="2"/>
        </w:rPr>
        <w:t>f</w:t>
      </w:r>
      <w:r w:rsidR="0087254D" w:rsidRPr="0087254D">
        <w:rPr>
          <w:b/>
          <w:bCs/>
        </w:rPr>
        <w:t>or</w:t>
      </w:r>
      <w:r w:rsidR="0087254D">
        <w:rPr>
          <w:b/>
          <w:bCs/>
        </w:rPr>
        <w:t xml:space="preserve"> the</w:t>
      </w:r>
      <w:r w:rsidR="0087254D" w:rsidRPr="0087254D">
        <w:rPr>
          <w:b/>
          <w:bCs/>
        </w:rPr>
        <w:t xml:space="preserve"> C</w:t>
      </w:r>
      <w:r w:rsidR="0087254D" w:rsidRPr="0087254D">
        <w:rPr>
          <w:b/>
          <w:bCs/>
          <w:spacing w:val="-1"/>
        </w:rPr>
        <w:t>r</w:t>
      </w:r>
      <w:r w:rsidR="0087254D" w:rsidRPr="0087254D">
        <w:rPr>
          <w:b/>
          <w:bCs/>
        </w:rPr>
        <w:t>o</w:t>
      </w:r>
      <w:r w:rsidR="0087254D" w:rsidRPr="0087254D">
        <w:rPr>
          <w:b/>
          <w:bCs/>
          <w:spacing w:val="1"/>
        </w:rPr>
        <w:t>p</w:t>
      </w:r>
      <w:r w:rsidR="0087254D" w:rsidRPr="0087254D">
        <w:rPr>
          <w:b/>
          <w:bCs/>
        </w:rPr>
        <w:t>la</w:t>
      </w:r>
      <w:r w:rsidR="0087254D" w:rsidRPr="0087254D">
        <w:rPr>
          <w:b/>
          <w:bCs/>
          <w:spacing w:val="1"/>
        </w:rPr>
        <w:t>n</w:t>
      </w:r>
      <w:r w:rsidR="0087254D" w:rsidRPr="0087254D">
        <w:rPr>
          <w:b/>
          <w:bCs/>
        </w:rPr>
        <w:t>d</w:t>
      </w:r>
      <w:r w:rsidR="0087254D" w:rsidRPr="0087254D">
        <w:rPr>
          <w:b/>
          <w:bCs/>
          <w:spacing w:val="1"/>
        </w:rPr>
        <w:t xml:space="preserve"> </w:t>
      </w:r>
      <w:r w:rsidR="0087254D" w:rsidRPr="0087254D">
        <w:rPr>
          <w:b/>
          <w:bCs/>
        </w:rPr>
        <w:t>A</w:t>
      </w:r>
      <w:r w:rsidR="0087254D" w:rsidRPr="0087254D">
        <w:rPr>
          <w:b/>
          <w:bCs/>
          <w:spacing w:val="-1"/>
        </w:rPr>
        <w:t>cre</w:t>
      </w:r>
      <w:r w:rsidR="0087254D" w:rsidRPr="0087254D">
        <w:rPr>
          <w:b/>
          <w:bCs/>
        </w:rPr>
        <w:t>s a</w:t>
      </w:r>
      <w:r w:rsidR="0087254D" w:rsidRPr="0087254D">
        <w:rPr>
          <w:b/>
          <w:bCs/>
          <w:spacing w:val="1"/>
        </w:rPr>
        <w:t>n</w:t>
      </w:r>
      <w:r w:rsidR="0087254D" w:rsidRPr="0087254D">
        <w:rPr>
          <w:b/>
          <w:bCs/>
        </w:rPr>
        <w:t>d</w:t>
      </w:r>
      <w:r w:rsidR="0087254D">
        <w:rPr>
          <w:b/>
          <w:bCs/>
        </w:rPr>
        <w:t>/or</w:t>
      </w:r>
      <w:r w:rsidR="0087254D" w:rsidRPr="0087254D">
        <w:rPr>
          <w:b/>
          <w:bCs/>
          <w:spacing w:val="1"/>
        </w:rPr>
        <w:t xml:space="preserve"> </w:t>
      </w:r>
      <w:r w:rsidR="0087254D" w:rsidRPr="0087254D">
        <w:rPr>
          <w:b/>
          <w:bCs/>
          <w:spacing w:val="-1"/>
        </w:rPr>
        <w:t>t</w:t>
      </w:r>
      <w:r w:rsidR="0087254D" w:rsidRPr="0087254D">
        <w:rPr>
          <w:b/>
          <w:bCs/>
          <w:spacing w:val="1"/>
        </w:rPr>
        <w:t>h</w:t>
      </w:r>
      <w:r w:rsidR="0087254D" w:rsidRPr="0087254D">
        <w:rPr>
          <w:b/>
          <w:bCs/>
        </w:rPr>
        <w:t>e</w:t>
      </w:r>
      <w:r w:rsidR="0087254D" w:rsidRPr="0087254D">
        <w:rPr>
          <w:b/>
          <w:bCs/>
          <w:spacing w:val="-1"/>
        </w:rPr>
        <w:t xml:space="preserve"> </w:t>
      </w:r>
      <w:r w:rsidR="0087254D" w:rsidRPr="0087254D">
        <w:rPr>
          <w:b/>
          <w:bCs/>
        </w:rPr>
        <w:t>“C</w:t>
      </w:r>
      <w:r w:rsidR="0087254D" w:rsidRPr="0087254D">
        <w:rPr>
          <w:b/>
          <w:bCs/>
          <w:spacing w:val="2"/>
        </w:rPr>
        <w:t>A</w:t>
      </w:r>
      <w:r w:rsidR="0087254D" w:rsidRPr="0087254D">
        <w:rPr>
          <w:b/>
          <w:bCs/>
          <w:spacing w:val="-3"/>
        </w:rPr>
        <w:t>P</w:t>
      </w:r>
      <w:r w:rsidR="0087254D" w:rsidRPr="0087254D">
        <w:rPr>
          <w:b/>
          <w:bCs/>
        </w:rPr>
        <w:t>_138</w:t>
      </w:r>
      <w:r w:rsidR="0087254D" w:rsidRPr="0087254D">
        <w:rPr>
          <w:b/>
          <w:bCs/>
          <w:spacing w:val="2"/>
        </w:rPr>
        <w:t>_</w:t>
      </w:r>
      <w:r w:rsidR="0087254D" w:rsidRPr="0087254D">
        <w:rPr>
          <w:b/>
          <w:bCs/>
          <w:spacing w:val="-2"/>
        </w:rPr>
        <w:t>G</w:t>
      </w:r>
      <w:r w:rsidR="0087254D" w:rsidRPr="0087254D">
        <w:rPr>
          <w:b/>
          <w:bCs/>
          <w:spacing w:val="-1"/>
        </w:rPr>
        <w:t>r</w:t>
      </w:r>
      <w:r w:rsidR="0087254D" w:rsidRPr="0087254D">
        <w:rPr>
          <w:b/>
          <w:bCs/>
          <w:spacing w:val="2"/>
        </w:rPr>
        <w:t>a</w:t>
      </w:r>
      <w:r w:rsidR="0087254D" w:rsidRPr="0087254D">
        <w:rPr>
          <w:b/>
          <w:bCs/>
          <w:spacing w:val="-1"/>
        </w:rPr>
        <w:t>z</w:t>
      </w:r>
      <w:r w:rsidR="0087254D" w:rsidRPr="0087254D">
        <w:rPr>
          <w:b/>
          <w:bCs/>
        </w:rPr>
        <w:t>i</w:t>
      </w:r>
      <w:r w:rsidR="0087254D" w:rsidRPr="0087254D">
        <w:rPr>
          <w:b/>
          <w:bCs/>
          <w:spacing w:val="1"/>
        </w:rPr>
        <w:t>n</w:t>
      </w:r>
      <w:r w:rsidR="0087254D" w:rsidRPr="0087254D">
        <w:rPr>
          <w:b/>
          <w:bCs/>
        </w:rPr>
        <w:t>g_</w:t>
      </w:r>
      <w:r w:rsidR="0087254D" w:rsidRPr="0087254D">
        <w:rPr>
          <w:b/>
          <w:bCs/>
          <w:spacing w:val="1"/>
        </w:rPr>
        <w:t>T</w:t>
      </w:r>
      <w:r w:rsidR="0087254D" w:rsidRPr="0087254D">
        <w:rPr>
          <w:b/>
          <w:bCs/>
          <w:spacing w:val="-1"/>
        </w:rPr>
        <w:t>e</w:t>
      </w:r>
      <w:r w:rsidR="0087254D" w:rsidRPr="0087254D">
        <w:rPr>
          <w:b/>
          <w:bCs/>
          <w:spacing w:val="-3"/>
        </w:rPr>
        <w:t>m</w:t>
      </w:r>
      <w:r w:rsidR="0087254D" w:rsidRPr="0087254D">
        <w:rPr>
          <w:b/>
          <w:bCs/>
          <w:spacing w:val="1"/>
        </w:rPr>
        <w:t>p</w:t>
      </w:r>
      <w:r w:rsidR="0087254D" w:rsidRPr="0087254D">
        <w:rPr>
          <w:b/>
          <w:bCs/>
        </w:rPr>
        <w:t>la</w:t>
      </w:r>
      <w:r w:rsidR="0087254D" w:rsidRPr="0087254D">
        <w:rPr>
          <w:b/>
          <w:bCs/>
          <w:spacing w:val="2"/>
        </w:rPr>
        <w:t>t</w:t>
      </w:r>
      <w:r w:rsidR="0087254D" w:rsidRPr="0087254D">
        <w:rPr>
          <w:b/>
          <w:bCs/>
          <w:spacing w:val="-1"/>
        </w:rPr>
        <w:t>e</w:t>
      </w:r>
      <w:r w:rsidR="0087254D" w:rsidRPr="0087254D">
        <w:rPr>
          <w:b/>
          <w:bCs/>
        </w:rPr>
        <w:t>.</w:t>
      </w:r>
      <w:r w:rsidR="0087254D" w:rsidRPr="0087254D">
        <w:rPr>
          <w:b/>
          <w:bCs/>
          <w:spacing w:val="1"/>
        </w:rPr>
        <w:t>d</w:t>
      </w:r>
      <w:r w:rsidR="0087254D" w:rsidRPr="0087254D">
        <w:rPr>
          <w:b/>
          <w:bCs/>
        </w:rPr>
        <w:t>o</w:t>
      </w:r>
      <w:r w:rsidR="0087254D" w:rsidRPr="0087254D">
        <w:rPr>
          <w:b/>
          <w:bCs/>
          <w:spacing w:val="-1"/>
        </w:rPr>
        <w:t>t</w:t>
      </w:r>
      <w:r w:rsidR="0087254D" w:rsidRPr="0087254D">
        <w:rPr>
          <w:b/>
          <w:bCs/>
        </w:rPr>
        <w:t>x”</w:t>
      </w:r>
      <w:r w:rsidR="0087254D">
        <w:rPr>
          <w:b/>
          <w:bCs/>
        </w:rPr>
        <w:t xml:space="preserve"> </w:t>
      </w:r>
      <w:r w:rsidR="0087254D" w:rsidRPr="0087254D">
        <w:rPr>
          <w:b/>
          <w:bCs/>
          <w:spacing w:val="1"/>
        </w:rPr>
        <w:t>p</w:t>
      </w:r>
      <w:r w:rsidR="0087254D" w:rsidRPr="0087254D">
        <w:rPr>
          <w:b/>
          <w:bCs/>
          <w:spacing w:val="-1"/>
        </w:rPr>
        <w:t>r</w:t>
      </w:r>
      <w:r w:rsidR="0087254D" w:rsidRPr="0087254D">
        <w:rPr>
          <w:b/>
          <w:bCs/>
        </w:rPr>
        <w:t>ovi</w:t>
      </w:r>
      <w:r w:rsidR="0087254D" w:rsidRPr="0087254D">
        <w:rPr>
          <w:b/>
          <w:bCs/>
          <w:spacing w:val="1"/>
        </w:rPr>
        <w:t>d</w:t>
      </w:r>
      <w:r w:rsidR="0087254D" w:rsidRPr="0087254D">
        <w:rPr>
          <w:b/>
          <w:bCs/>
          <w:spacing w:val="-1"/>
        </w:rPr>
        <w:t>e</w:t>
      </w:r>
      <w:r w:rsidR="0087254D" w:rsidRPr="0087254D">
        <w:rPr>
          <w:b/>
          <w:bCs/>
        </w:rPr>
        <w:t>d</w:t>
      </w:r>
      <w:r w:rsidR="0087254D" w:rsidRPr="0087254D">
        <w:rPr>
          <w:b/>
          <w:bCs/>
          <w:spacing w:val="1"/>
        </w:rPr>
        <w:t xml:space="preserve"> </w:t>
      </w:r>
      <w:r w:rsidR="0087254D" w:rsidRPr="0087254D">
        <w:rPr>
          <w:b/>
          <w:bCs/>
          <w:spacing w:val="2"/>
        </w:rPr>
        <w:t>f</w:t>
      </w:r>
      <w:r w:rsidR="0087254D" w:rsidRPr="0087254D">
        <w:rPr>
          <w:b/>
          <w:bCs/>
        </w:rPr>
        <w:t>or</w:t>
      </w:r>
      <w:r w:rsidR="0087254D" w:rsidRPr="0087254D">
        <w:rPr>
          <w:b/>
          <w:bCs/>
          <w:spacing w:val="-1"/>
        </w:rPr>
        <w:t xml:space="preserve"> </w:t>
      </w:r>
      <w:r w:rsidR="0087254D">
        <w:rPr>
          <w:b/>
          <w:bCs/>
          <w:spacing w:val="-1"/>
        </w:rPr>
        <w:t xml:space="preserve">the </w:t>
      </w:r>
      <w:r w:rsidR="0087254D" w:rsidRPr="0087254D">
        <w:rPr>
          <w:b/>
          <w:bCs/>
        </w:rPr>
        <w:t>g</w:t>
      </w:r>
      <w:r w:rsidR="0087254D" w:rsidRPr="0087254D">
        <w:rPr>
          <w:b/>
          <w:bCs/>
          <w:spacing w:val="-1"/>
        </w:rPr>
        <w:t>r</w:t>
      </w:r>
      <w:r w:rsidR="0087254D" w:rsidRPr="0087254D">
        <w:rPr>
          <w:b/>
          <w:bCs/>
        </w:rPr>
        <w:t>a</w:t>
      </w:r>
      <w:r w:rsidR="0087254D" w:rsidRPr="0087254D">
        <w:rPr>
          <w:b/>
          <w:bCs/>
          <w:spacing w:val="-1"/>
        </w:rPr>
        <w:t>z</w:t>
      </w:r>
      <w:r w:rsidR="0087254D" w:rsidRPr="0087254D">
        <w:rPr>
          <w:b/>
          <w:bCs/>
        </w:rPr>
        <w:t>i</w:t>
      </w:r>
      <w:r w:rsidR="0087254D" w:rsidRPr="0087254D">
        <w:rPr>
          <w:b/>
          <w:bCs/>
          <w:spacing w:val="1"/>
        </w:rPr>
        <w:t>n</w:t>
      </w:r>
      <w:r w:rsidR="0087254D" w:rsidRPr="0087254D">
        <w:rPr>
          <w:b/>
          <w:bCs/>
        </w:rPr>
        <w:t>g a</w:t>
      </w:r>
      <w:r w:rsidR="0087254D" w:rsidRPr="0087254D">
        <w:rPr>
          <w:b/>
          <w:bCs/>
          <w:spacing w:val="-1"/>
        </w:rPr>
        <w:t>cre</w:t>
      </w:r>
      <w:r w:rsidR="0087254D" w:rsidRPr="0087254D">
        <w:rPr>
          <w:b/>
          <w:bCs/>
        </w:rPr>
        <w:t xml:space="preserve">s.  </w:t>
      </w:r>
      <w:r w:rsidR="0087254D" w:rsidRPr="0087254D">
        <w:rPr>
          <w:b/>
          <w:bCs/>
          <w:spacing w:val="1"/>
        </w:rPr>
        <w:t>Th</w:t>
      </w:r>
      <w:r w:rsidR="0087254D" w:rsidRPr="0087254D">
        <w:rPr>
          <w:b/>
          <w:bCs/>
        </w:rPr>
        <w:t>e</w:t>
      </w:r>
      <w:r w:rsidR="0087254D" w:rsidRPr="0087254D">
        <w:rPr>
          <w:b/>
          <w:bCs/>
          <w:spacing w:val="-1"/>
        </w:rPr>
        <w:t xml:space="preserve"> t</w:t>
      </w:r>
      <w:r w:rsidR="0087254D" w:rsidRPr="0087254D">
        <w:rPr>
          <w:b/>
          <w:bCs/>
          <w:spacing w:val="1"/>
        </w:rPr>
        <w:t>e</w:t>
      </w:r>
      <w:r w:rsidR="0087254D" w:rsidRPr="0087254D">
        <w:rPr>
          <w:b/>
          <w:bCs/>
          <w:spacing w:val="-3"/>
        </w:rPr>
        <w:t>m</w:t>
      </w:r>
      <w:r w:rsidR="0087254D" w:rsidRPr="0087254D">
        <w:rPr>
          <w:b/>
          <w:bCs/>
          <w:spacing w:val="1"/>
        </w:rPr>
        <w:t>p</w:t>
      </w:r>
      <w:r w:rsidR="0087254D" w:rsidRPr="0087254D">
        <w:rPr>
          <w:b/>
          <w:bCs/>
        </w:rPr>
        <w:t>l</w:t>
      </w:r>
      <w:r w:rsidR="0087254D" w:rsidRPr="0087254D">
        <w:rPr>
          <w:b/>
          <w:bCs/>
          <w:spacing w:val="2"/>
        </w:rPr>
        <w:t>a</w:t>
      </w:r>
      <w:r w:rsidR="0087254D" w:rsidRPr="0087254D">
        <w:rPr>
          <w:b/>
          <w:bCs/>
          <w:spacing w:val="-1"/>
        </w:rPr>
        <w:t>t</w:t>
      </w:r>
      <w:r w:rsidR="0087254D" w:rsidRPr="0087254D">
        <w:rPr>
          <w:b/>
          <w:bCs/>
        </w:rPr>
        <w:t>e</w:t>
      </w:r>
      <w:r w:rsidR="0087254D">
        <w:rPr>
          <w:b/>
          <w:bCs/>
        </w:rPr>
        <w:t>s</w:t>
      </w:r>
      <w:r w:rsidR="0087254D" w:rsidRPr="0087254D">
        <w:rPr>
          <w:b/>
          <w:bCs/>
          <w:spacing w:val="-1"/>
        </w:rPr>
        <w:t xml:space="preserve"> </w:t>
      </w:r>
      <w:r w:rsidR="0087254D" w:rsidRPr="0087254D">
        <w:rPr>
          <w:b/>
          <w:bCs/>
        </w:rPr>
        <w:t>i</w:t>
      </w:r>
      <w:r w:rsidR="0087254D" w:rsidRPr="0087254D">
        <w:rPr>
          <w:b/>
          <w:bCs/>
          <w:spacing w:val="1"/>
        </w:rPr>
        <w:t>nc</w:t>
      </w:r>
      <w:r w:rsidR="0087254D" w:rsidRPr="0087254D">
        <w:rPr>
          <w:b/>
          <w:bCs/>
        </w:rPr>
        <w:t>l</w:t>
      </w:r>
      <w:r w:rsidR="0087254D" w:rsidRPr="0087254D">
        <w:rPr>
          <w:b/>
          <w:bCs/>
          <w:spacing w:val="1"/>
        </w:rPr>
        <w:t>ud</w:t>
      </w:r>
      <w:r w:rsidR="0087254D" w:rsidRPr="0087254D">
        <w:rPr>
          <w:b/>
          <w:bCs/>
          <w:spacing w:val="-1"/>
        </w:rPr>
        <w:t>e</w:t>
      </w:r>
      <w:r w:rsidR="0087254D" w:rsidRPr="0087254D">
        <w:rPr>
          <w:b/>
          <w:bCs/>
        </w:rPr>
        <w:t xml:space="preserve"> </w:t>
      </w:r>
      <w:r w:rsidR="0087254D" w:rsidRPr="0087254D">
        <w:rPr>
          <w:b/>
          <w:bCs/>
          <w:spacing w:val="-1"/>
        </w:rPr>
        <w:t>t</w:t>
      </w:r>
      <w:r w:rsidR="0087254D" w:rsidRPr="0087254D">
        <w:rPr>
          <w:b/>
          <w:bCs/>
          <w:spacing w:val="1"/>
        </w:rPr>
        <w:t>h</w:t>
      </w:r>
      <w:r w:rsidR="0087254D" w:rsidRPr="0087254D">
        <w:rPr>
          <w:b/>
          <w:bCs/>
        </w:rPr>
        <w:t>e</w:t>
      </w:r>
      <w:r w:rsidR="0087254D" w:rsidRPr="0087254D">
        <w:rPr>
          <w:b/>
          <w:bCs/>
          <w:spacing w:val="-1"/>
        </w:rPr>
        <w:t xml:space="preserve"> </w:t>
      </w:r>
      <w:r w:rsidR="0087254D" w:rsidRPr="0087254D">
        <w:rPr>
          <w:b/>
          <w:bCs/>
          <w:spacing w:val="2"/>
        </w:rPr>
        <w:t>f</w:t>
      </w:r>
      <w:r w:rsidR="0087254D" w:rsidRPr="0087254D">
        <w:rPr>
          <w:b/>
          <w:bCs/>
        </w:rPr>
        <w:t>oll</w:t>
      </w:r>
      <w:r w:rsidR="0087254D" w:rsidRPr="0087254D">
        <w:rPr>
          <w:b/>
          <w:bCs/>
          <w:spacing w:val="-2"/>
        </w:rPr>
        <w:t>o</w:t>
      </w:r>
      <w:r w:rsidR="0087254D" w:rsidRPr="0087254D">
        <w:rPr>
          <w:b/>
          <w:bCs/>
          <w:spacing w:val="2"/>
        </w:rPr>
        <w:t>w</w:t>
      </w:r>
      <w:r w:rsidR="0087254D" w:rsidRPr="0087254D">
        <w:rPr>
          <w:b/>
          <w:bCs/>
          <w:spacing w:val="-2"/>
        </w:rPr>
        <w:t>i</w:t>
      </w:r>
      <w:r w:rsidR="0087254D" w:rsidRPr="0087254D">
        <w:rPr>
          <w:b/>
          <w:bCs/>
          <w:spacing w:val="1"/>
        </w:rPr>
        <w:t>n</w:t>
      </w:r>
      <w:r w:rsidR="0087254D" w:rsidRPr="0087254D">
        <w:rPr>
          <w:b/>
          <w:bCs/>
        </w:rPr>
        <w:t xml:space="preserve">g </w:t>
      </w:r>
      <w:r w:rsidR="0087254D" w:rsidRPr="0087254D">
        <w:rPr>
          <w:b/>
          <w:bCs/>
          <w:spacing w:val="-1"/>
        </w:rPr>
        <w:t>re</w:t>
      </w:r>
      <w:r w:rsidR="0087254D" w:rsidRPr="0087254D">
        <w:rPr>
          <w:b/>
          <w:bCs/>
          <w:spacing w:val="1"/>
        </w:rPr>
        <w:t>qu</w:t>
      </w:r>
      <w:r w:rsidR="0087254D" w:rsidRPr="0087254D">
        <w:rPr>
          <w:b/>
          <w:bCs/>
        </w:rPr>
        <w:t>i</w:t>
      </w:r>
      <w:r w:rsidR="0087254D" w:rsidRPr="0087254D">
        <w:rPr>
          <w:b/>
          <w:bCs/>
          <w:spacing w:val="-1"/>
        </w:rPr>
        <w:t>re</w:t>
      </w:r>
      <w:r w:rsidR="0087254D" w:rsidRPr="0087254D">
        <w:rPr>
          <w:b/>
          <w:bCs/>
        </w:rPr>
        <w:t>d</w:t>
      </w:r>
      <w:r w:rsidR="0087254D" w:rsidRPr="0087254D">
        <w:rPr>
          <w:b/>
          <w:bCs/>
          <w:spacing w:val="1"/>
        </w:rPr>
        <w:t xml:space="preserve"> </w:t>
      </w:r>
      <w:r w:rsidR="0087254D" w:rsidRPr="0087254D">
        <w:rPr>
          <w:b/>
          <w:bCs/>
        </w:rPr>
        <w:t>i</w:t>
      </w:r>
      <w:r w:rsidR="0087254D" w:rsidRPr="0087254D">
        <w:rPr>
          <w:b/>
          <w:bCs/>
          <w:spacing w:val="-1"/>
        </w:rPr>
        <w:t>t</w:t>
      </w:r>
      <w:r w:rsidR="0087254D" w:rsidRPr="0087254D">
        <w:rPr>
          <w:b/>
          <w:bCs/>
          <w:spacing w:val="1"/>
        </w:rPr>
        <w:t>e</w:t>
      </w:r>
      <w:r w:rsidR="0087254D" w:rsidRPr="0087254D">
        <w:rPr>
          <w:b/>
          <w:bCs/>
          <w:spacing w:val="-3"/>
        </w:rPr>
        <w:t>m</w:t>
      </w:r>
      <w:r w:rsidR="0087254D" w:rsidRPr="0087254D">
        <w:rPr>
          <w:b/>
          <w:bCs/>
        </w:rPr>
        <w:t>s</w:t>
      </w:r>
      <w:r w:rsidR="00D350AD" w:rsidRPr="0087254D">
        <w:t>:</w:t>
      </w:r>
    </w:p>
    <w:p w:rsidR="0087254D" w:rsidRDefault="0087254D" w:rsidP="00D350AD">
      <w:pPr>
        <w:tabs>
          <w:tab w:val="num" w:pos="1080"/>
        </w:tabs>
        <w:spacing w:after="120"/>
        <w:ind w:left="1080" w:hanging="360"/>
      </w:pPr>
    </w:p>
    <w:p w:rsidR="00D350AD" w:rsidRDefault="00D350AD" w:rsidP="00D350AD">
      <w:pPr>
        <w:tabs>
          <w:tab w:val="num" w:pos="1080"/>
        </w:tabs>
        <w:spacing w:after="120"/>
        <w:ind w:left="1080" w:hanging="360"/>
      </w:pPr>
      <w:r>
        <w:t>Background and Site Information Element</w:t>
      </w:r>
    </w:p>
    <w:p w:rsidR="00D350AD" w:rsidRDefault="00D350AD" w:rsidP="00026969">
      <w:pPr>
        <w:numPr>
          <w:ilvl w:val="0"/>
          <w:numId w:val="3"/>
        </w:numPr>
        <w:tabs>
          <w:tab w:val="clear" w:pos="2160"/>
          <w:tab w:val="num" w:pos="1440"/>
        </w:tabs>
        <w:spacing w:after="120"/>
        <w:ind w:left="1440"/>
      </w:pPr>
      <w:r>
        <w:t>Name of owner/operator;</w:t>
      </w:r>
    </w:p>
    <w:p w:rsidR="00D350AD" w:rsidRDefault="00D350AD" w:rsidP="00026969">
      <w:pPr>
        <w:numPr>
          <w:ilvl w:val="0"/>
          <w:numId w:val="3"/>
        </w:numPr>
        <w:tabs>
          <w:tab w:val="clear" w:pos="2160"/>
          <w:tab w:val="num" w:pos="1440"/>
        </w:tabs>
        <w:spacing w:after="120"/>
        <w:ind w:left="1440"/>
      </w:pPr>
      <w:r>
        <w:t>Farm location and mailing address of the grower;</w:t>
      </w:r>
    </w:p>
    <w:p w:rsidR="00D350AD" w:rsidRDefault="00D350AD" w:rsidP="00026969">
      <w:pPr>
        <w:numPr>
          <w:ilvl w:val="0"/>
          <w:numId w:val="3"/>
        </w:numPr>
        <w:tabs>
          <w:tab w:val="clear" w:pos="2160"/>
          <w:tab w:val="num" w:pos="1440"/>
        </w:tabs>
        <w:spacing w:after="120"/>
        <w:ind w:left="1440"/>
      </w:pPr>
      <w:r w:rsidRPr="00D17068">
        <w:t xml:space="preserve">Soils Map and soil map units descriptions using the Web Soil Survey </w:t>
      </w:r>
      <w:hyperlink r:id="rId8" w:history="1">
        <w:r w:rsidRPr="00D17068">
          <w:rPr>
            <w:rStyle w:val="Hyperlink"/>
          </w:rPr>
          <w:t>http://websoilsurvey.nrcs.usda.gov/app/HomePage.htm</w:t>
        </w:r>
      </w:hyperlink>
      <w:r w:rsidRPr="00D17068">
        <w:t xml:space="preserve"> as a minimum printout the Soil Report &gt; AOI Inventory&gt; Map Unit Descriptions</w:t>
      </w:r>
    </w:p>
    <w:p w:rsidR="00D350AD" w:rsidRPr="00D17068" w:rsidRDefault="00D350AD" w:rsidP="00026969">
      <w:pPr>
        <w:numPr>
          <w:ilvl w:val="0"/>
          <w:numId w:val="3"/>
        </w:numPr>
        <w:tabs>
          <w:tab w:val="clear" w:pos="2160"/>
          <w:tab w:val="num" w:pos="1440"/>
        </w:tabs>
        <w:spacing w:after="120"/>
        <w:ind w:left="1440"/>
      </w:pPr>
      <w:r w:rsidRPr="00D17068">
        <w:t>Digital Conservation plan map with</w:t>
      </w:r>
      <w:r w:rsidR="009E5AD7">
        <w:t>:</w:t>
      </w:r>
    </w:p>
    <w:p w:rsidR="00D350AD" w:rsidRPr="00D17068" w:rsidRDefault="00D350AD" w:rsidP="00026969">
      <w:pPr>
        <w:numPr>
          <w:ilvl w:val="1"/>
          <w:numId w:val="3"/>
        </w:numPr>
        <w:tabs>
          <w:tab w:val="clear" w:pos="3240"/>
          <w:tab w:val="num" w:pos="2160"/>
          <w:tab w:val="num" w:pos="2880"/>
        </w:tabs>
        <w:ind w:left="2160"/>
      </w:pPr>
      <w:r w:rsidRPr="00D17068">
        <w:t xml:space="preserve">Streams, surface waters, surface drainage, </w:t>
      </w:r>
      <w:r w:rsidR="00A36755">
        <w:t xml:space="preserve">and </w:t>
      </w:r>
      <w:r w:rsidRPr="00D17068">
        <w:t>wetlands on or adjacent to site</w:t>
      </w:r>
    </w:p>
    <w:p w:rsidR="00D350AD" w:rsidRDefault="00D350AD" w:rsidP="00026969">
      <w:pPr>
        <w:numPr>
          <w:ilvl w:val="1"/>
          <w:numId w:val="3"/>
        </w:numPr>
        <w:tabs>
          <w:tab w:val="clear" w:pos="3240"/>
          <w:tab w:val="num" w:pos="2160"/>
          <w:tab w:val="num" w:pos="2880"/>
        </w:tabs>
        <w:ind w:left="2160"/>
      </w:pPr>
      <w:r w:rsidRPr="00D17068">
        <w:t>Property lines</w:t>
      </w:r>
    </w:p>
    <w:p w:rsidR="00FD3D91" w:rsidRPr="00D17068" w:rsidRDefault="00FD3D91" w:rsidP="00026969">
      <w:pPr>
        <w:numPr>
          <w:ilvl w:val="1"/>
          <w:numId w:val="3"/>
        </w:numPr>
        <w:tabs>
          <w:tab w:val="clear" w:pos="3240"/>
          <w:tab w:val="num" w:pos="2160"/>
          <w:tab w:val="num" w:pos="2880"/>
        </w:tabs>
        <w:ind w:left="2160"/>
      </w:pPr>
      <w:r>
        <w:t>Required setbacks</w:t>
      </w:r>
    </w:p>
    <w:p w:rsidR="00D350AD" w:rsidRPr="00D17068" w:rsidRDefault="00D350AD" w:rsidP="00026969">
      <w:pPr>
        <w:numPr>
          <w:ilvl w:val="1"/>
          <w:numId w:val="3"/>
        </w:numPr>
        <w:tabs>
          <w:tab w:val="clear" w:pos="3240"/>
          <w:tab w:val="num" w:pos="2160"/>
          <w:tab w:val="num" w:pos="2880"/>
        </w:tabs>
        <w:ind w:left="2160"/>
      </w:pPr>
      <w:r w:rsidRPr="00D17068">
        <w:t xml:space="preserve">Field </w:t>
      </w:r>
      <w:r w:rsidR="00A36755">
        <w:t>b</w:t>
      </w:r>
      <w:r w:rsidRPr="00D17068">
        <w:t>oundaries, name/number, acres, and land use</w:t>
      </w:r>
    </w:p>
    <w:p w:rsidR="00D350AD" w:rsidRDefault="00D350AD" w:rsidP="00026969">
      <w:pPr>
        <w:numPr>
          <w:ilvl w:val="1"/>
          <w:numId w:val="3"/>
        </w:numPr>
        <w:tabs>
          <w:tab w:val="clear" w:pos="3240"/>
          <w:tab w:val="num" w:pos="2160"/>
          <w:tab w:val="num" w:pos="2880"/>
        </w:tabs>
        <w:ind w:left="2160"/>
      </w:pPr>
      <w:r w:rsidRPr="00D17068">
        <w:t>Map scale</w:t>
      </w:r>
    </w:p>
    <w:p w:rsidR="00D350AD" w:rsidRDefault="00D350AD" w:rsidP="00026969">
      <w:pPr>
        <w:numPr>
          <w:ilvl w:val="1"/>
          <w:numId w:val="3"/>
        </w:numPr>
        <w:tabs>
          <w:tab w:val="clear" w:pos="3240"/>
          <w:tab w:val="num" w:pos="2160"/>
          <w:tab w:val="num" w:pos="2880"/>
        </w:tabs>
        <w:ind w:left="2160"/>
      </w:pPr>
      <w:r>
        <w:t xml:space="preserve">Structural </w:t>
      </w:r>
      <w:r w:rsidR="00A36755">
        <w:t>p</w:t>
      </w:r>
      <w:r>
        <w:t xml:space="preserve">ractices </w:t>
      </w:r>
      <w:r w:rsidR="00A36755">
        <w:t>l</w:t>
      </w:r>
      <w:r>
        <w:t>ocated on Map</w:t>
      </w:r>
    </w:p>
    <w:p w:rsidR="00D350AD" w:rsidRPr="00D17068" w:rsidRDefault="00D350AD" w:rsidP="00026969">
      <w:pPr>
        <w:numPr>
          <w:ilvl w:val="1"/>
          <w:numId w:val="3"/>
        </w:numPr>
        <w:tabs>
          <w:tab w:val="clear" w:pos="3240"/>
          <w:tab w:val="num" w:pos="2160"/>
          <w:tab w:val="num" w:pos="2880"/>
        </w:tabs>
        <w:ind w:left="2160"/>
      </w:pPr>
      <w:r>
        <w:t>Legend</w:t>
      </w:r>
    </w:p>
    <w:p w:rsidR="00D350AD" w:rsidRPr="00D17068" w:rsidRDefault="00D350AD" w:rsidP="00026969">
      <w:pPr>
        <w:numPr>
          <w:ilvl w:val="1"/>
          <w:numId w:val="3"/>
        </w:numPr>
        <w:tabs>
          <w:tab w:val="clear" w:pos="3240"/>
          <w:tab w:val="num" w:pos="2160"/>
          <w:tab w:val="num" w:pos="2880"/>
        </w:tabs>
        <w:ind w:left="2160"/>
      </w:pPr>
      <w:r w:rsidRPr="00D17068">
        <w:t>Grower Name, County, State</w:t>
      </w:r>
    </w:p>
    <w:p w:rsidR="00D350AD" w:rsidRDefault="00D350AD" w:rsidP="00026969">
      <w:pPr>
        <w:numPr>
          <w:ilvl w:val="0"/>
          <w:numId w:val="3"/>
        </w:numPr>
        <w:tabs>
          <w:tab w:val="clear" w:pos="2160"/>
          <w:tab w:val="num" w:pos="1440"/>
        </w:tabs>
        <w:spacing w:after="120"/>
        <w:ind w:left="1440"/>
      </w:pPr>
      <w:r>
        <w:t>Total acres of the plan</w:t>
      </w:r>
    </w:p>
    <w:p w:rsidR="009E5AD7" w:rsidRDefault="009E5AD7" w:rsidP="00026969">
      <w:pPr>
        <w:numPr>
          <w:ilvl w:val="0"/>
          <w:numId w:val="3"/>
        </w:numPr>
        <w:tabs>
          <w:tab w:val="clear" w:pos="2160"/>
          <w:tab w:val="num" w:pos="1440"/>
        </w:tabs>
        <w:spacing w:after="120"/>
        <w:ind w:left="1440"/>
      </w:pPr>
      <w:r>
        <w:t>Producer’s Objectives and Goals</w:t>
      </w:r>
    </w:p>
    <w:p w:rsidR="009E5AD7" w:rsidRPr="00336B14" w:rsidRDefault="00D350AD" w:rsidP="00026969">
      <w:pPr>
        <w:numPr>
          <w:ilvl w:val="0"/>
          <w:numId w:val="9"/>
        </w:numPr>
        <w:tabs>
          <w:tab w:val="clear" w:pos="1800"/>
          <w:tab w:val="num" w:pos="1440"/>
        </w:tabs>
        <w:spacing w:after="120"/>
        <w:ind w:left="1440"/>
      </w:pPr>
      <w:r w:rsidRPr="00336B14">
        <w:t xml:space="preserve">Resource evaluations for soil erosion, </w:t>
      </w:r>
      <w:r w:rsidR="00B2221C" w:rsidRPr="00336B14">
        <w:t xml:space="preserve">soil quality, </w:t>
      </w:r>
      <w:r w:rsidRPr="00336B14">
        <w:t>water quality, plant condition, and other local concerns identified</w:t>
      </w:r>
      <w:r w:rsidR="00C64DBD" w:rsidRPr="00336B14">
        <w:t xml:space="preserve"> and identified with the applicable NOP requirement for each identified resource concern</w:t>
      </w:r>
      <w:r w:rsidRPr="00336B14">
        <w:t>.</w:t>
      </w:r>
      <w:r w:rsidR="008F36F2" w:rsidRPr="00336B14">
        <w:t xml:space="preserve"> </w:t>
      </w:r>
      <w:r w:rsidR="001E4D94" w:rsidRPr="00336B14">
        <w:rPr>
          <w:i/>
        </w:rPr>
        <w:t>(</w:t>
      </w:r>
      <w:r w:rsidR="008F36F2" w:rsidRPr="00336B14">
        <w:rPr>
          <w:i/>
        </w:rPr>
        <w:t xml:space="preserve">See Attached - NRCS </w:t>
      </w:r>
      <w:r w:rsidR="001E4D94" w:rsidRPr="00336B14">
        <w:rPr>
          <w:i/>
        </w:rPr>
        <w:t>Resource Concern</w:t>
      </w:r>
      <w:r w:rsidR="008F36F2" w:rsidRPr="00336B14">
        <w:rPr>
          <w:i/>
        </w:rPr>
        <w:t xml:space="preserve"> NOP Reference Tabl</w:t>
      </w:r>
      <w:r w:rsidR="001E4D94" w:rsidRPr="00336B14">
        <w:rPr>
          <w:i/>
        </w:rPr>
        <w:t>es for Cropland and Grazing)</w:t>
      </w:r>
    </w:p>
    <w:p w:rsidR="00D350AD" w:rsidRDefault="00D350AD" w:rsidP="00026969">
      <w:pPr>
        <w:numPr>
          <w:ilvl w:val="0"/>
          <w:numId w:val="9"/>
        </w:numPr>
        <w:tabs>
          <w:tab w:val="clear" w:pos="1800"/>
          <w:tab w:val="num" w:pos="1440"/>
        </w:tabs>
        <w:spacing w:after="120"/>
        <w:ind w:left="1440"/>
      </w:pPr>
      <w:r>
        <w:t xml:space="preserve">Planned conservation practices to address soil erosion, </w:t>
      </w:r>
      <w:r w:rsidR="00005540">
        <w:t xml:space="preserve">soil quality, </w:t>
      </w:r>
      <w:r>
        <w:t xml:space="preserve">water quality, </w:t>
      </w:r>
      <w:r w:rsidR="00610F84">
        <w:t>plant condition</w:t>
      </w:r>
      <w:r>
        <w:t>, and other local resource or human concerns</w:t>
      </w:r>
      <w:proofErr w:type="gramStart"/>
      <w:r w:rsidR="00D61FAC">
        <w:t>;</w:t>
      </w:r>
      <w:proofErr w:type="gramEnd"/>
      <w:r w:rsidR="00D61FAC">
        <w:t xml:space="preserve"> and schedule of practice application</w:t>
      </w:r>
      <w:r>
        <w:t>.</w:t>
      </w:r>
    </w:p>
    <w:p w:rsidR="00D350AD" w:rsidRDefault="00D61FAC" w:rsidP="00026969">
      <w:pPr>
        <w:numPr>
          <w:ilvl w:val="0"/>
          <w:numId w:val="4"/>
        </w:numPr>
        <w:tabs>
          <w:tab w:val="clear" w:pos="2520"/>
          <w:tab w:val="num" w:pos="1440"/>
        </w:tabs>
        <w:spacing w:after="120"/>
        <w:ind w:left="1440"/>
      </w:pPr>
      <w:r>
        <w:t xml:space="preserve">Document in general terms the source of plant nutrients to </w:t>
      </w:r>
      <w:proofErr w:type="gramStart"/>
      <w:r>
        <w:t>be used</w:t>
      </w:r>
      <w:proofErr w:type="gramEnd"/>
      <w:r>
        <w:t xml:space="preserve">, their rates, methods of application, and timings of application.  This documentation </w:t>
      </w:r>
      <w:proofErr w:type="gramStart"/>
      <w:r>
        <w:t>is not considered</w:t>
      </w:r>
      <w:proofErr w:type="gramEnd"/>
      <w:r>
        <w:t xml:space="preserve"> a full nutrient management plan.   If a full nutrient management plan is needed then a qualified nutrient management specialist should develop the nutrient management plan</w:t>
      </w:r>
      <w:r w:rsidR="00D350AD">
        <w:t>;</w:t>
      </w:r>
    </w:p>
    <w:p w:rsidR="00887D46" w:rsidRDefault="0087254D" w:rsidP="00887D46">
      <w:pPr>
        <w:pStyle w:val="Heading1"/>
        <w:numPr>
          <w:ilvl w:val="0"/>
          <w:numId w:val="16"/>
        </w:numPr>
        <w:tabs>
          <w:tab w:val="left" w:pos="720"/>
        </w:tabs>
        <w:spacing w:before="0" w:after="120"/>
        <w:ind w:left="720"/>
        <w:rPr>
          <w:rFonts w:ascii="Times New Roman" w:hAnsi="Times New Roman" w:cs="Times New Roman"/>
          <w:sz w:val="24"/>
          <w:szCs w:val="24"/>
        </w:rPr>
      </w:pPr>
      <w:r w:rsidRPr="0087254D">
        <w:rPr>
          <w:rFonts w:ascii="Times New Roman" w:hAnsi="Times New Roman" w:cs="Times New Roman"/>
          <w:sz w:val="24"/>
          <w:szCs w:val="24"/>
        </w:rPr>
        <w:lastRenderedPageBreak/>
        <w:t>Document the planned conservation practices</w:t>
      </w:r>
      <w:r>
        <w:rPr>
          <w:rFonts w:ascii="Times New Roman" w:hAnsi="Times New Roman" w:cs="Times New Roman"/>
          <w:sz w:val="24"/>
          <w:szCs w:val="24"/>
        </w:rPr>
        <w:t xml:space="preserve"> to address the identified resource concerns</w:t>
      </w:r>
      <w:r w:rsidRPr="0087254D">
        <w:rPr>
          <w:rFonts w:ascii="Times New Roman" w:hAnsi="Times New Roman" w:cs="Times New Roman"/>
          <w:sz w:val="24"/>
          <w:szCs w:val="24"/>
        </w:rPr>
        <w:t xml:space="preserve">. </w:t>
      </w:r>
      <w:r w:rsidR="00CC6878">
        <w:rPr>
          <w:rFonts w:ascii="Times New Roman" w:hAnsi="Times New Roman" w:cs="Times New Roman"/>
          <w:sz w:val="24"/>
          <w:szCs w:val="24"/>
        </w:rPr>
        <w:t xml:space="preserve"> For each planned practice (1) identify the field(s) or location within a field a practice is to be applied, (</w:t>
      </w:r>
      <w:r w:rsidR="007130D1">
        <w:rPr>
          <w:rFonts w:ascii="Times New Roman" w:hAnsi="Times New Roman" w:cs="Times New Roman"/>
          <w:sz w:val="24"/>
          <w:szCs w:val="24"/>
        </w:rPr>
        <w:t>2</w:t>
      </w:r>
      <w:r w:rsidR="00CC6878">
        <w:rPr>
          <w:rFonts w:ascii="Times New Roman" w:hAnsi="Times New Roman" w:cs="Times New Roman"/>
          <w:sz w:val="24"/>
          <w:szCs w:val="24"/>
        </w:rPr>
        <w:t xml:space="preserve">) the amount of the practice to be applied, and (3) </w:t>
      </w:r>
      <w:r w:rsidR="00CC6878" w:rsidRPr="00336B14">
        <w:rPr>
          <w:rFonts w:ascii="Times New Roman" w:hAnsi="Times New Roman" w:cs="Times New Roman"/>
          <w:sz w:val="24"/>
          <w:szCs w:val="24"/>
        </w:rPr>
        <w:t xml:space="preserve">the scheduled year to apply the practice. </w:t>
      </w:r>
      <w:r w:rsidRPr="00336B14">
        <w:rPr>
          <w:rFonts w:ascii="Times New Roman" w:hAnsi="Times New Roman" w:cs="Times New Roman"/>
          <w:sz w:val="24"/>
          <w:szCs w:val="24"/>
        </w:rPr>
        <w:t xml:space="preserve"> For </w:t>
      </w:r>
      <w:r w:rsidR="00887D46">
        <w:rPr>
          <w:rFonts w:ascii="Times New Roman" w:hAnsi="Times New Roman" w:cs="Times New Roman"/>
          <w:sz w:val="24"/>
          <w:szCs w:val="24"/>
        </w:rPr>
        <w:t xml:space="preserve">the following practices </w:t>
      </w:r>
      <w:r w:rsidRPr="00336B14">
        <w:rPr>
          <w:rFonts w:ascii="Times New Roman" w:hAnsi="Times New Roman" w:cs="Times New Roman"/>
          <w:sz w:val="24"/>
          <w:szCs w:val="24"/>
        </w:rPr>
        <w:t xml:space="preserve">develop the appropriate </w:t>
      </w:r>
      <w:r w:rsidR="00211D94" w:rsidRPr="00336B14">
        <w:rPr>
          <w:rFonts w:ascii="Times New Roman" w:hAnsi="Times New Roman" w:cs="Times New Roman"/>
          <w:sz w:val="24"/>
          <w:szCs w:val="24"/>
        </w:rPr>
        <w:t>specifications to implement the conservation practices in the appropriate J</w:t>
      </w:r>
      <w:r w:rsidRPr="00336B14">
        <w:rPr>
          <w:rFonts w:ascii="Times New Roman" w:hAnsi="Times New Roman" w:cs="Times New Roman"/>
          <w:sz w:val="24"/>
          <w:szCs w:val="24"/>
        </w:rPr>
        <w:t>obsheet</w:t>
      </w:r>
      <w:r w:rsidR="00211D94" w:rsidRPr="00336B14">
        <w:rPr>
          <w:rFonts w:ascii="Times New Roman" w:hAnsi="Times New Roman" w:cs="Times New Roman"/>
          <w:sz w:val="24"/>
          <w:szCs w:val="24"/>
        </w:rPr>
        <w:t xml:space="preserve"> or Implementation Requirements </w:t>
      </w:r>
      <w:r w:rsidR="00CC6878" w:rsidRPr="00336B14">
        <w:rPr>
          <w:rFonts w:ascii="Times New Roman" w:hAnsi="Times New Roman" w:cs="Times New Roman"/>
          <w:b w:val="0"/>
          <w:i/>
          <w:sz w:val="24"/>
          <w:szCs w:val="24"/>
        </w:rPr>
        <w:t>(Implementation Requirements documents are new for 2013 and replace the term Jobsheets used in previous years)</w:t>
      </w:r>
      <w:r w:rsidR="00CC6878" w:rsidRPr="00336B14">
        <w:rPr>
          <w:rFonts w:ascii="Times New Roman" w:hAnsi="Times New Roman" w:cs="Times New Roman"/>
          <w:sz w:val="24"/>
          <w:szCs w:val="24"/>
        </w:rPr>
        <w:t xml:space="preserve"> </w:t>
      </w:r>
      <w:r w:rsidR="00211D94" w:rsidRPr="00336B14">
        <w:rPr>
          <w:rFonts w:ascii="Times New Roman" w:hAnsi="Times New Roman" w:cs="Times New Roman"/>
          <w:sz w:val="24"/>
          <w:szCs w:val="24"/>
        </w:rPr>
        <w:t xml:space="preserve">document found in Section IV of the </w:t>
      </w:r>
      <w:r w:rsidR="00CC6878" w:rsidRPr="00336B14">
        <w:rPr>
          <w:rFonts w:ascii="Times New Roman" w:hAnsi="Times New Roman" w:cs="Times New Roman"/>
          <w:sz w:val="24"/>
          <w:szCs w:val="24"/>
        </w:rPr>
        <w:t xml:space="preserve">Electronic </w:t>
      </w:r>
      <w:r w:rsidR="00211D94" w:rsidRPr="00336B14">
        <w:rPr>
          <w:rFonts w:ascii="Times New Roman" w:hAnsi="Times New Roman" w:cs="Times New Roman"/>
          <w:sz w:val="24"/>
          <w:szCs w:val="24"/>
        </w:rPr>
        <w:t>Field Office Technical Guide</w:t>
      </w:r>
      <w:r w:rsidR="00CC6878" w:rsidRPr="00336B14">
        <w:rPr>
          <w:rFonts w:ascii="Times New Roman" w:hAnsi="Times New Roman" w:cs="Times New Roman"/>
          <w:sz w:val="24"/>
          <w:szCs w:val="24"/>
        </w:rPr>
        <w:t xml:space="preserve"> for the respective state</w:t>
      </w:r>
      <w:r w:rsidR="00211D94" w:rsidRPr="00336B14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TableGrid"/>
        <w:tblW w:w="0" w:type="auto"/>
        <w:tblInd w:w="903" w:type="dxa"/>
        <w:tblLook w:val="04A0"/>
      </w:tblPr>
      <w:tblGrid>
        <w:gridCol w:w="1098"/>
        <w:gridCol w:w="6480"/>
      </w:tblGrid>
      <w:tr w:rsidR="00887D46" w:rsidRPr="00D42590" w:rsidTr="00887D46">
        <w:tc>
          <w:tcPr>
            <w:tcW w:w="1098" w:type="dxa"/>
            <w:shd w:val="clear" w:color="auto" w:fill="EEECE1" w:themeFill="background2"/>
          </w:tcPr>
          <w:p w:rsidR="00887D46" w:rsidRPr="00D42590" w:rsidRDefault="00887D46" w:rsidP="004965D1">
            <w:pPr>
              <w:rPr>
                <w:b/>
              </w:rPr>
            </w:pPr>
            <w:r w:rsidRPr="00D42590">
              <w:rPr>
                <w:b/>
              </w:rPr>
              <w:t>Code</w:t>
            </w:r>
          </w:p>
        </w:tc>
        <w:tc>
          <w:tcPr>
            <w:tcW w:w="6480" w:type="dxa"/>
            <w:shd w:val="clear" w:color="auto" w:fill="EEECE1" w:themeFill="background2"/>
          </w:tcPr>
          <w:p w:rsidR="00887D46" w:rsidRPr="00D42590" w:rsidRDefault="00887D46" w:rsidP="004965D1">
            <w:pPr>
              <w:rPr>
                <w:b/>
              </w:rPr>
            </w:pPr>
            <w:r w:rsidRPr="00D42590">
              <w:rPr>
                <w:b/>
              </w:rPr>
              <w:t>Practice Name</w:t>
            </w:r>
          </w:p>
        </w:tc>
      </w:tr>
      <w:tr w:rsidR="00887D46" w:rsidRPr="00D42590" w:rsidTr="00887D46">
        <w:tc>
          <w:tcPr>
            <w:tcW w:w="1098" w:type="dxa"/>
          </w:tcPr>
          <w:p w:rsidR="00887D46" w:rsidRPr="00D42590" w:rsidRDefault="00887D46" w:rsidP="004965D1">
            <w:r w:rsidRPr="00D42590">
              <w:t>314</w:t>
            </w:r>
          </w:p>
        </w:tc>
        <w:tc>
          <w:tcPr>
            <w:tcW w:w="6480" w:type="dxa"/>
          </w:tcPr>
          <w:p w:rsidR="00887D46" w:rsidRPr="00D42590" w:rsidRDefault="00887D46" w:rsidP="004965D1">
            <w:r w:rsidRPr="00D42590">
              <w:rPr>
                <w:rFonts w:cs="Arial"/>
              </w:rPr>
              <w:t>Brush Management</w:t>
            </w:r>
          </w:p>
        </w:tc>
      </w:tr>
      <w:tr w:rsidR="00887D46" w:rsidRPr="00D42590" w:rsidTr="00887D46">
        <w:tc>
          <w:tcPr>
            <w:tcW w:w="1098" w:type="dxa"/>
          </w:tcPr>
          <w:p w:rsidR="00887D46" w:rsidRPr="00D42590" w:rsidRDefault="00887D46" w:rsidP="004965D1">
            <w:r w:rsidRPr="00D42590">
              <w:t>328</w:t>
            </w:r>
          </w:p>
        </w:tc>
        <w:tc>
          <w:tcPr>
            <w:tcW w:w="6480" w:type="dxa"/>
          </w:tcPr>
          <w:p w:rsidR="00887D46" w:rsidRPr="00D42590" w:rsidRDefault="00887D46" w:rsidP="004965D1">
            <w:r w:rsidRPr="00D42590">
              <w:rPr>
                <w:rFonts w:cs="Arial"/>
              </w:rPr>
              <w:t>Conservation Crop Rotation</w:t>
            </w:r>
          </w:p>
        </w:tc>
      </w:tr>
      <w:tr w:rsidR="00887D46" w:rsidRPr="00D42590" w:rsidTr="00887D46">
        <w:tc>
          <w:tcPr>
            <w:tcW w:w="1098" w:type="dxa"/>
          </w:tcPr>
          <w:p w:rsidR="00887D46" w:rsidRPr="00D42590" w:rsidRDefault="00887D46" w:rsidP="004965D1">
            <w:r w:rsidRPr="00D42590">
              <w:t>340</w:t>
            </w:r>
          </w:p>
        </w:tc>
        <w:tc>
          <w:tcPr>
            <w:tcW w:w="6480" w:type="dxa"/>
          </w:tcPr>
          <w:p w:rsidR="00887D46" w:rsidRPr="00D42590" w:rsidRDefault="00887D46" w:rsidP="004965D1">
            <w:r w:rsidRPr="00D42590">
              <w:rPr>
                <w:rFonts w:cs="Arial"/>
              </w:rPr>
              <w:t>Cover Crop</w:t>
            </w:r>
          </w:p>
        </w:tc>
      </w:tr>
      <w:tr w:rsidR="00887D46" w:rsidRPr="00D42590" w:rsidTr="00887D46">
        <w:tc>
          <w:tcPr>
            <w:tcW w:w="1098" w:type="dxa"/>
          </w:tcPr>
          <w:p w:rsidR="00887D46" w:rsidRPr="00D42590" w:rsidRDefault="00887D46" w:rsidP="004965D1">
            <w:r w:rsidRPr="00D42590">
              <w:t>511</w:t>
            </w:r>
          </w:p>
        </w:tc>
        <w:tc>
          <w:tcPr>
            <w:tcW w:w="6480" w:type="dxa"/>
          </w:tcPr>
          <w:p w:rsidR="00887D46" w:rsidRPr="00D42590" w:rsidRDefault="00887D46" w:rsidP="004965D1">
            <w:r w:rsidRPr="00D42590">
              <w:rPr>
                <w:rFonts w:cs="Arial"/>
              </w:rPr>
              <w:t>Forage Harvest Management</w:t>
            </w:r>
          </w:p>
        </w:tc>
      </w:tr>
      <w:tr w:rsidR="00887D46" w:rsidRPr="00D42590" w:rsidTr="00887D46">
        <w:tc>
          <w:tcPr>
            <w:tcW w:w="1098" w:type="dxa"/>
          </w:tcPr>
          <w:p w:rsidR="00887D46" w:rsidRPr="00D42590" w:rsidRDefault="00887D46" w:rsidP="004965D1">
            <w:r w:rsidRPr="00D42590">
              <w:t>528</w:t>
            </w:r>
          </w:p>
        </w:tc>
        <w:tc>
          <w:tcPr>
            <w:tcW w:w="6480" w:type="dxa"/>
          </w:tcPr>
          <w:p w:rsidR="00887D46" w:rsidRPr="00D42590" w:rsidRDefault="00887D46" w:rsidP="004965D1">
            <w:r w:rsidRPr="00D42590">
              <w:t>Prescribed Grazing</w:t>
            </w:r>
          </w:p>
        </w:tc>
      </w:tr>
      <w:tr w:rsidR="00887D46" w:rsidRPr="00D42590" w:rsidTr="00887D46">
        <w:tc>
          <w:tcPr>
            <w:tcW w:w="1098" w:type="dxa"/>
          </w:tcPr>
          <w:p w:rsidR="00887D46" w:rsidRPr="00D42590" w:rsidRDefault="00887D46" w:rsidP="004965D1">
            <w:r w:rsidRPr="00D42590">
              <w:t>512</w:t>
            </w:r>
          </w:p>
        </w:tc>
        <w:tc>
          <w:tcPr>
            <w:tcW w:w="6480" w:type="dxa"/>
          </w:tcPr>
          <w:p w:rsidR="00887D46" w:rsidRPr="00D42590" w:rsidRDefault="00887D46" w:rsidP="004965D1">
            <w:r w:rsidRPr="00D42590">
              <w:t>Forage and Biomass Planting</w:t>
            </w:r>
          </w:p>
        </w:tc>
      </w:tr>
      <w:tr w:rsidR="00887D46" w:rsidRPr="00D42590" w:rsidTr="00887D46">
        <w:tc>
          <w:tcPr>
            <w:tcW w:w="1098" w:type="dxa"/>
          </w:tcPr>
          <w:p w:rsidR="00887D46" w:rsidRPr="00D42590" w:rsidRDefault="00887D46" w:rsidP="004965D1">
            <w:r w:rsidRPr="00D42590">
              <w:t>550</w:t>
            </w:r>
          </w:p>
        </w:tc>
        <w:tc>
          <w:tcPr>
            <w:tcW w:w="6480" w:type="dxa"/>
          </w:tcPr>
          <w:p w:rsidR="00887D46" w:rsidRPr="00D42590" w:rsidRDefault="00887D46" w:rsidP="004965D1">
            <w:r w:rsidRPr="00D42590">
              <w:t>Range Planting</w:t>
            </w:r>
          </w:p>
        </w:tc>
      </w:tr>
      <w:tr w:rsidR="00887D46" w:rsidRPr="00D42590" w:rsidTr="00887D46">
        <w:tc>
          <w:tcPr>
            <w:tcW w:w="1098" w:type="dxa"/>
          </w:tcPr>
          <w:p w:rsidR="00887D46" w:rsidRPr="00D42590" w:rsidRDefault="00887D46" w:rsidP="004965D1">
            <w:r w:rsidRPr="00D42590">
              <w:t>345</w:t>
            </w:r>
          </w:p>
        </w:tc>
        <w:tc>
          <w:tcPr>
            <w:tcW w:w="6480" w:type="dxa"/>
          </w:tcPr>
          <w:p w:rsidR="00887D46" w:rsidRPr="00D42590" w:rsidRDefault="00887D46" w:rsidP="004965D1">
            <w:r w:rsidRPr="00D42590">
              <w:rPr>
                <w:rFonts w:cs="Arial"/>
              </w:rPr>
              <w:t>Residue and Tillage Management, Mulch Till</w:t>
            </w:r>
          </w:p>
        </w:tc>
      </w:tr>
      <w:tr w:rsidR="00887D46" w:rsidRPr="00D42590" w:rsidTr="00887D46">
        <w:tc>
          <w:tcPr>
            <w:tcW w:w="1098" w:type="dxa"/>
          </w:tcPr>
          <w:p w:rsidR="00887D46" w:rsidRPr="00D42590" w:rsidRDefault="00887D46" w:rsidP="004965D1">
            <w:r w:rsidRPr="00D42590">
              <w:t>346</w:t>
            </w:r>
          </w:p>
        </w:tc>
        <w:tc>
          <w:tcPr>
            <w:tcW w:w="6480" w:type="dxa"/>
          </w:tcPr>
          <w:p w:rsidR="00887D46" w:rsidRPr="00D42590" w:rsidRDefault="00887D46" w:rsidP="004965D1">
            <w:r w:rsidRPr="00D42590">
              <w:rPr>
                <w:rFonts w:cs="Arial"/>
              </w:rPr>
              <w:t xml:space="preserve">Residue and </w:t>
            </w:r>
            <w:r w:rsidRPr="00D42590">
              <w:rPr>
                <w:rFonts w:cs="Arial"/>
              </w:rPr>
              <w:tab/>
              <w:t>Tillage Management, Ridge Till</w:t>
            </w:r>
          </w:p>
        </w:tc>
      </w:tr>
      <w:tr w:rsidR="00887D46" w:rsidRPr="00D42590" w:rsidTr="00887D46">
        <w:tc>
          <w:tcPr>
            <w:tcW w:w="1098" w:type="dxa"/>
          </w:tcPr>
          <w:p w:rsidR="00887D46" w:rsidRPr="00D42590" w:rsidRDefault="00887D46" w:rsidP="004965D1">
            <w:r w:rsidRPr="00D42590">
              <w:t>329</w:t>
            </w:r>
          </w:p>
        </w:tc>
        <w:tc>
          <w:tcPr>
            <w:tcW w:w="6480" w:type="dxa"/>
          </w:tcPr>
          <w:p w:rsidR="00887D46" w:rsidRPr="00D42590" w:rsidRDefault="00887D46" w:rsidP="004965D1">
            <w:r w:rsidRPr="00D42590">
              <w:t>Residue and Tillage Management, No-Till/Strip Till/Direct Seed</w:t>
            </w:r>
          </w:p>
        </w:tc>
      </w:tr>
      <w:tr w:rsidR="00887D46" w:rsidRPr="00D42590" w:rsidTr="00887D46">
        <w:tc>
          <w:tcPr>
            <w:tcW w:w="1098" w:type="dxa"/>
          </w:tcPr>
          <w:p w:rsidR="00887D46" w:rsidRPr="00D42590" w:rsidRDefault="00887D46" w:rsidP="004965D1">
            <w:r w:rsidRPr="00D42590">
              <w:t>585</w:t>
            </w:r>
          </w:p>
        </w:tc>
        <w:tc>
          <w:tcPr>
            <w:tcW w:w="6480" w:type="dxa"/>
          </w:tcPr>
          <w:p w:rsidR="00887D46" w:rsidRPr="00D42590" w:rsidRDefault="00887D46" w:rsidP="004965D1">
            <w:r w:rsidRPr="00D42590">
              <w:t>Stripcropping</w:t>
            </w:r>
          </w:p>
        </w:tc>
      </w:tr>
    </w:tbl>
    <w:p w:rsidR="00211D94" w:rsidRPr="00211D94" w:rsidRDefault="00211D94" w:rsidP="00887D46"/>
    <w:p w:rsidR="00D427CB" w:rsidRPr="00D34542" w:rsidRDefault="00D427CB" w:rsidP="00026969">
      <w:pPr>
        <w:pStyle w:val="Heading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4542">
        <w:rPr>
          <w:rFonts w:ascii="Times New Roman" w:hAnsi="Times New Roman" w:cs="Times New Roman"/>
          <w:sz w:val="24"/>
          <w:szCs w:val="24"/>
        </w:rPr>
        <w:t>References</w:t>
      </w:r>
    </w:p>
    <w:p w:rsidR="00D427CB" w:rsidRPr="00D427CB" w:rsidRDefault="00D427CB" w:rsidP="00026969">
      <w:pPr>
        <w:numPr>
          <w:ilvl w:val="0"/>
          <w:numId w:val="5"/>
        </w:numPr>
        <w:tabs>
          <w:tab w:val="clear" w:pos="2160"/>
          <w:tab w:val="num" w:pos="0"/>
        </w:tabs>
        <w:spacing w:after="60"/>
        <w:ind w:left="1080"/>
      </w:pPr>
      <w:r w:rsidRPr="00D427CB">
        <w:t xml:space="preserve">USDA National Organic Program (NOP - www.ams.usda.gov/nop) </w:t>
      </w:r>
    </w:p>
    <w:p w:rsidR="00D427CB" w:rsidRPr="00D427CB" w:rsidRDefault="00D427CB" w:rsidP="00026969">
      <w:pPr>
        <w:numPr>
          <w:ilvl w:val="0"/>
          <w:numId w:val="5"/>
        </w:numPr>
        <w:tabs>
          <w:tab w:val="clear" w:pos="2160"/>
          <w:tab w:val="num" w:pos="0"/>
        </w:tabs>
        <w:spacing w:after="60"/>
        <w:ind w:left="1080"/>
      </w:pPr>
      <w:r w:rsidRPr="00D427CB">
        <w:t>California Certified Organic Farmers (http://www.ccof.org/)</w:t>
      </w:r>
    </w:p>
    <w:p w:rsidR="00D427CB" w:rsidRPr="00D427CB" w:rsidRDefault="00D427CB" w:rsidP="00026969">
      <w:pPr>
        <w:numPr>
          <w:ilvl w:val="0"/>
          <w:numId w:val="5"/>
        </w:numPr>
        <w:tabs>
          <w:tab w:val="clear" w:pos="2160"/>
          <w:tab w:val="num" w:pos="0"/>
        </w:tabs>
        <w:spacing w:after="60"/>
        <w:ind w:left="1080"/>
      </w:pPr>
      <w:r w:rsidRPr="00D427CB">
        <w:t xml:space="preserve">USDA NRCS Field Office Technical Guide </w:t>
      </w:r>
      <w:hyperlink r:id="rId9" w:history="1">
        <w:r w:rsidR="00827642" w:rsidRPr="00CF39D7">
          <w:rPr>
            <w:rStyle w:val="Hyperlink"/>
          </w:rPr>
          <w:t>http://efotg.sc.egov.usda.gov//efotg_locator.aspx</w:t>
        </w:r>
      </w:hyperlink>
      <w:r w:rsidR="00827642">
        <w:t xml:space="preserve"> , Select State, Select Section 4 Conservation Practices</w:t>
      </w:r>
    </w:p>
    <w:p w:rsidR="00D427CB" w:rsidRDefault="00D427CB" w:rsidP="00026969">
      <w:pPr>
        <w:numPr>
          <w:ilvl w:val="0"/>
          <w:numId w:val="5"/>
        </w:numPr>
        <w:tabs>
          <w:tab w:val="clear" w:pos="2160"/>
          <w:tab w:val="num" w:pos="0"/>
        </w:tabs>
        <w:spacing w:after="60"/>
        <w:ind w:left="1080"/>
      </w:pPr>
      <w:r w:rsidRPr="00D427CB">
        <w:t>ATTRA Organic Documentation Forms, Organic Crop and Livestock Workbooks (</w:t>
      </w:r>
      <w:hyperlink r:id="rId10" w:history="1">
        <w:r w:rsidR="00677323" w:rsidRPr="005235C0">
          <w:rPr>
            <w:rStyle w:val="Hyperlink"/>
          </w:rPr>
          <w:t>http://www.attra.org/</w:t>
        </w:r>
      </w:hyperlink>
      <w:r w:rsidRPr="00D427CB">
        <w:t>)</w:t>
      </w:r>
    </w:p>
    <w:p w:rsidR="00406699" w:rsidRDefault="00406699">
      <w:pPr>
        <w:rPr>
          <w:b/>
        </w:rPr>
      </w:pPr>
    </w:p>
    <w:p w:rsidR="00677323" w:rsidRPr="00F54DC6" w:rsidRDefault="00677323" w:rsidP="00677323">
      <w:pPr>
        <w:numPr>
          <w:ilvl w:val="0"/>
          <w:numId w:val="1"/>
        </w:numPr>
        <w:spacing w:after="60"/>
        <w:rPr>
          <w:b/>
        </w:rPr>
      </w:pPr>
      <w:r w:rsidRPr="00F54DC6">
        <w:rPr>
          <w:b/>
        </w:rPr>
        <w:t>Deliverables for the Client – a hardcopy of the plan that includes:</w:t>
      </w:r>
    </w:p>
    <w:p w:rsidR="00677323" w:rsidRPr="00677323" w:rsidRDefault="00677323" w:rsidP="00026969">
      <w:pPr>
        <w:numPr>
          <w:ilvl w:val="0"/>
          <w:numId w:val="15"/>
        </w:numPr>
        <w:spacing w:after="60"/>
      </w:pPr>
      <w:r w:rsidRPr="00677323">
        <w:t xml:space="preserve">Complete Hardcopy of the client’s plan </w:t>
      </w:r>
      <w:r w:rsidRPr="001E4D94">
        <w:rPr>
          <w:i/>
        </w:rPr>
        <w:t>(</w:t>
      </w:r>
      <w:r w:rsidR="00204A40" w:rsidRPr="001E4D94">
        <w:rPr>
          <w:bCs/>
          <w:i/>
        </w:rPr>
        <w:t>“C</w:t>
      </w:r>
      <w:r w:rsidR="00204A40" w:rsidRPr="001E4D94">
        <w:rPr>
          <w:bCs/>
          <w:i/>
          <w:spacing w:val="2"/>
        </w:rPr>
        <w:t>A</w:t>
      </w:r>
      <w:r w:rsidR="00204A40" w:rsidRPr="001E4D94">
        <w:rPr>
          <w:bCs/>
          <w:i/>
          <w:spacing w:val="-3"/>
        </w:rPr>
        <w:t>P</w:t>
      </w:r>
      <w:r w:rsidR="00204A40" w:rsidRPr="001E4D94">
        <w:rPr>
          <w:bCs/>
          <w:i/>
        </w:rPr>
        <w:t>_</w:t>
      </w:r>
      <w:r w:rsidR="00204A40" w:rsidRPr="001E4D94">
        <w:rPr>
          <w:bCs/>
          <w:i/>
          <w:spacing w:val="2"/>
        </w:rPr>
        <w:t>1</w:t>
      </w:r>
      <w:r w:rsidR="00204A40" w:rsidRPr="001E4D94">
        <w:rPr>
          <w:bCs/>
          <w:i/>
        </w:rPr>
        <w:t>38_C</w:t>
      </w:r>
      <w:r w:rsidR="00204A40" w:rsidRPr="001E4D94">
        <w:rPr>
          <w:bCs/>
          <w:i/>
          <w:spacing w:val="-1"/>
        </w:rPr>
        <w:t>r</w:t>
      </w:r>
      <w:r w:rsidR="00204A40" w:rsidRPr="001E4D94">
        <w:rPr>
          <w:bCs/>
          <w:i/>
        </w:rPr>
        <w:t>o</w:t>
      </w:r>
      <w:r w:rsidR="00204A40" w:rsidRPr="001E4D94">
        <w:rPr>
          <w:bCs/>
          <w:i/>
          <w:spacing w:val="1"/>
        </w:rPr>
        <w:t>p</w:t>
      </w:r>
      <w:r w:rsidR="00204A40" w:rsidRPr="001E4D94">
        <w:rPr>
          <w:bCs/>
          <w:i/>
        </w:rPr>
        <w:t>la</w:t>
      </w:r>
      <w:r w:rsidR="00204A40" w:rsidRPr="001E4D94">
        <w:rPr>
          <w:bCs/>
          <w:i/>
          <w:spacing w:val="1"/>
        </w:rPr>
        <w:t>nd</w:t>
      </w:r>
      <w:r w:rsidR="00204A40" w:rsidRPr="001E4D94">
        <w:rPr>
          <w:bCs/>
          <w:i/>
        </w:rPr>
        <w:t>_</w:t>
      </w:r>
      <w:r w:rsidR="00204A40" w:rsidRPr="001E4D94">
        <w:rPr>
          <w:bCs/>
          <w:i/>
          <w:spacing w:val="1"/>
        </w:rPr>
        <w:t>T</w:t>
      </w:r>
      <w:r w:rsidR="00204A40" w:rsidRPr="001E4D94">
        <w:rPr>
          <w:bCs/>
          <w:i/>
          <w:spacing w:val="-1"/>
        </w:rPr>
        <w:t>e</w:t>
      </w:r>
      <w:r w:rsidR="00204A40" w:rsidRPr="001E4D94">
        <w:rPr>
          <w:bCs/>
          <w:i/>
          <w:spacing w:val="-3"/>
        </w:rPr>
        <w:t>m</w:t>
      </w:r>
      <w:r w:rsidR="00204A40" w:rsidRPr="001E4D94">
        <w:rPr>
          <w:bCs/>
          <w:i/>
          <w:spacing w:val="1"/>
        </w:rPr>
        <w:t>p</w:t>
      </w:r>
      <w:r w:rsidR="00204A40" w:rsidRPr="001E4D94">
        <w:rPr>
          <w:bCs/>
          <w:i/>
        </w:rPr>
        <w:t>la</w:t>
      </w:r>
      <w:r w:rsidR="00204A40" w:rsidRPr="001E4D94">
        <w:rPr>
          <w:bCs/>
          <w:i/>
          <w:spacing w:val="-1"/>
        </w:rPr>
        <w:t>t</w:t>
      </w:r>
      <w:r w:rsidR="00204A40" w:rsidRPr="001E4D94">
        <w:rPr>
          <w:bCs/>
          <w:i/>
          <w:spacing w:val="1"/>
        </w:rPr>
        <w:t>e</w:t>
      </w:r>
      <w:r w:rsidR="00D5022C" w:rsidRPr="001E4D94">
        <w:rPr>
          <w:bCs/>
          <w:i/>
          <w:spacing w:val="1"/>
        </w:rPr>
        <w:t xml:space="preserve"> </w:t>
      </w:r>
      <w:r w:rsidR="0078447C">
        <w:rPr>
          <w:bCs/>
          <w:i/>
          <w:spacing w:val="1"/>
        </w:rPr>
        <w:t>Sept</w:t>
      </w:r>
      <w:r w:rsidR="00D5022C" w:rsidRPr="001E4D94">
        <w:rPr>
          <w:bCs/>
          <w:i/>
          <w:spacing w:val="1"/>
        </w:rPr>
        <w:t xml:space="preserve"> 2012</w:t>
      </w:r>
      <w:r w:rsidR="00204A40" w:rsidRPr="001E4D94">
        <w:rPr>
          <w:bCs/>
          <w:i/>
        </w:rPr>
        <w:t>.</w:t>
      </w:r>
      <w:r w:rsidR="00204A40" w:rsidRPr="001E4D94">
        <w:rPr>
          <w:bCs/>
          <w:i/>
          <w:spacing w:val="1"/>
        </w:rPr>
        <w:t>d</w:t>
      </w:r>
      <w:r w:rsidR="00204A40" w:rsidRPr="001E4D94">
        <w:rPr>
          <w:bCs/>
          <w:i/>
        </w:rPr>
        <w:t>o</w:t>
      </w:r>
      <w:r w:rsidR="00204A40" w:rsidRPr="001E4D94">
        <w:rPr>
          <w:bCs/>
          <w:i/>
          <w:spacing w:val="-1"/>
        </w:rPr>
        <w:t>t</w:t>
      </w:r>
      <w:r w:rsidR="00204A40" w:rsidRPr="001E4D94">
        <w:rPr>
          <w:bCs/>
          <w:i/>
        </w:rPr>
        <w:t xml:space="preserve">x” </w:t>
      </w:r>
      <w:r w:rsidR="00204A40" w:rsidRPr="001E4D94">
        <w:rPr>
          <w:bCs/>
          <w:i/>
          <w:spacing w:val="-1"/>
        </w:rPr>
        <w:t>t</w:t>
      </w:r>
      <w:r w:rsidR="00204A40" w:rsidRPr="001E4D94">
        <w:rPr>
          <w:bCs/>
          <w:i/>
          <w:spacing w:val="1"/>
        </w:rPr>
        <w:t>e</w:t>
      </w:r>
      <w:r w:rsidR="00204A40" w:rsidRPr="001E4D94">
        <w:rPr>
          <w:bCs/>
          <w:i/>
          <w:spacing w:val="-3"/>
        </w:rPr>
        <w:t>m</w:t>
      </w:r>
      <w:r w:rsidR="00204A40" w:rsidRPr="001E4D94">
        <w:rPr>
          <w:bCs/>
          <w:i/>
          <w:spacing w:val="1"/>
        </w:rPr>
        <w:t>p</w:t>
      </w:r>
      <w:r w:rsidR="00204A40" w:rsidRPr="001E4D94">
        <w:rPr>
          <w:bCs/>
          <w:i/>
        </w:rPr>
        <w:t>la</w:t>
      </w:r>
      <w:r w:rsidR="00204A40" w:rsidRPr="001E4D94">
        <w:rPr>
          <w:bCs/>
          <w:i/>
          <w:spacing w:val="-1"/>
        </w:rPr>
        <w:t>t</w:t>
      </w:r>
      <w:r w:rsidR="00204A40" w:rsidRPr="001E4D94">
        <w:rPr>
          <w:bCs/>
          <w:i/>
        </w:rPr>
        <w:t>e</w:t>
      </w:r>
      <w:r w:rsidR="00204A40" w:rsidRPr="001E4D94">
        <w:rPr>
          <w:bCs/>
          <w:i/>
          <w:spacing w:val="-1"/>
        </w:rPr>
        <w:t xml:space="preserve"> </w:t>
      </w:r>
      <w:r w:rsidR="00204A40" w:rsidRPr="001E4D94">
        <w:rPr>
          <w:bCs/>
          <w:i/>
          <w:spacing w:val="1"/>
        </w:rPr>
        <w:t>p</w:t>
      </w:r>
      <w:r w:rsidR="00204A40" w:rsidRPr="001E4D94">
        <w:rPr>
          <w:bCs/>
          <w:i/>
          <w:spacing w:val="-1"/>
        </w:rPr>
        <w:t>r</w:t>
      </w:r>
      <w:r w:rsidR="00204A40" w:rsidRPr="001E4D94">
        <w:rPr>
          <w:bCs/>
          <w:i/>
        </w:rPr>
        <w:t>ovi</w:t>
      </w:r>
      <w:r w:rsidR="00204A40" w:rsidRPr="001E4D94">
        <w:rPr>
          <w:bCs/>
          <w:i/>
          <w:spacing w:val="1"/>
        </w:rPr>
        <w:t>de</w:t>
      </w:r>
      <w:r w:rsidR="00204A40" w:rsidRPr="001E4D94">
        <w:rPr>
          <w:bCs/>
          <w:i/>
        </w:rPr>
        <w:t>d</w:t>
      </w:r>
      <w:r w:rsidR="00204A40" w:rsidRPr="001E4D94">
        <w:rPr>
          <w:bCs/>
          <w:i/>
          <w:spacing w:val="1"/>
        </w:rPr>
        <w:t xml:space="preserve"> </w:t>
      </w:r>
      <w:r w:rsidR="00204A40" w:rsidRPr="001E4D94">
        <w:rPr>
          <w:bCs/>
          <w:i/>
          <w:spacing w:val="2"/>
        </w:rPr>
        <w:t>f</w:t>
      </w:r>
      <w:r w:rsidR="00204A40" w:rsidRPr="001E4D94">
        <w:rPr>
          <w:bCs/>
          <w:i/>
        </w:rPr>
        <w:t>or the C</w:t>
      </w:r>
      <w:r w:rsidR="00204A40" w:rsidRPr="001E4D94">
        <w:rPr>
          <w:bCs/>
          <w:i/>
          <w:spacing w:val="-1"/>
        </w:rPr>
        <w:t>r</w:t>
      </w:r>
      <w:r w:rsidR="00204A40" w:rsidRPr="001E4D94">
        <w:rPr>
          <w:bCs/>
          <w:i/>
        </w:rPr>
        <w:t>o</w:t>
      </w:r>
      <w:r w:rsidR="00204A40" w:rsidRPr="001E4D94">
        <w:rPr>
          <w:bCs/>
          <w:i/>
          <w:spacing w:val="1"/>
        </w:rPr>
        <w:t>p</w:t>
      </w:r>
      <w:r w:rsidR="00204A40" w:rsidRPr="001E4D94">
        <w:rPr>
          <w:bCs/>
          <w:i/>
        </w:rPr>
        <w:t>la</w:t>
      </w:r>
      <w:r w:rsidR="00204A40" w:rsidRPr="001E4D94">
        <w:rPr>
          <w:bCs/>
          <w:i/>
          <w:spacing w:val="1"/>
        </w:rPr>
        <w:t>n</w:t>
      </w:r>
      <w:r w:rsidR="00204A40" w:rsidRPr="001E4D94">
        <w:rPr>
          <w:bCs/>
          <w:i/>
        </w:rPr>
        <w:t>d</w:t>
      </w:r>
      <w:r w:rsidR="00204A40" w:rsidRPr="001E4D94">
        <w:rPr>
          <w:bCs/>
          <w:i/>
          <w:spacing w:val="1"/>
        </w:rPr>
        <w:t xml:space="preserve"> </w:t>
      </w:r>
      <w:r w:rsidR="00204A40" w:rsidRPr="001E4D94">
        <w:rPr>
          <w:bCs/>
          <w:i/>
        </w:rPr>
        <w:t>A</w:t>
      </w:r>
      <w:r w:rsidR="00204A40" w:rsidRPr="001E4D94">
        <w:rPr>
          <w:bCs/>
          <w:i/>
          <w:spacing w:val="-1"/>
        </w:rPr>
        <w:t>cre</w:t>
      </w:r>
      <w:r w:rsidR="00204A40" w:rsidRPr="001E4D94">
        <w:rPr>
          <w:bCs/>
          <w:i/>
        </w:rPr>
        <w:t>s a</w:t>
      </w:r>
      <w:r w:rsidR="00204A40" w:rsidRPr="001E4D94">
        <w:rPr>
          <w:bCs/>
          <w:i/>
          <w:spacing w:val="1"/>
        </w:rPr>
        <w:t>n</w:t>
      </w:r>
      <w:r w:rsidR="00204A40" w:rsidRPr="001E4D94">
        <w:rPr>
          <w:bCs/>
          <w:i/>
        </w:rPr>
        <w:t>d/or</w:t>
      </w:r>
      <w:r w:rsidR="00204A40" w:rsidRPr="001E4D94">
        <w:rPr>
          <w:bCs/>
          <w:i/>
          <w:spacing w:val="1"/>
        </w:rPr>
        <w:t xml:space="preserve"> </w:t>
      </w:r>
      <w:r w:rsidR="00204A40" w:rsidRPr="001E4D94">
        <w:rPr>
          <w:bCs/>
          <w:i/>
          <w:spacing w:val="-1"/>
        </w:rPr>
        <w:t>t</w:t>
      </w:r>
      <w:r w:rsidR="00204A40" w:rsidRPr="001E4D94">
        <w:rPr>
          <w:bCs/>
          <w:i/>
          <w:spacing w:val="1"/>
        </w:rPr>
        <w:t>h</w:t>
      </w:r>
      <w:r w:rsidR="00204A40" w:rsidRPr="001E4D94">
        <w:rPr>
          <w:bCs/>
          <w:i/>
        </w:rPr>
        <w:t>e</w:t>
      </w:r>
      <w:r w:rsidR="00204A40" w:rsidRPr="001E4D94">
        <w:rPr>
          <w:bCs/>
          <w:i/>
          <w:spacing w:val="-1"/>
        </w:rPr>
        <w:t xml:space="preserve"> </w:t>
      </w:r>
      <w:r w:rsidR="00204A40" w:rsidRPr="001E4D94">
        <w:rPr>
          <w:bCs/>
          <w:i/>
        </w:rPr>
        <w:t>“C</w:t>
      </w:r>
      <w:r w:rsidR="00204A40" w:rsidRPr="001E4D94">
        <w:rPr>
          <w:bCs/>
          <w:i/>
          <w:spacing w:val="2"/>
        </w:rPr>
        <w:t>A</w:t>
      </w:r>
      <w:r w:rsidR="00204A40" w:rsidRPr="001E4D94">
        <w:rPr>
          <w:bCs/>
          <w:i/>
          <w:spacing w:val="-3"/>
        </w:rPr>
        <w:t>P</w:t>
      </w:r>
      <w:r w:rsidR="00204A40" w:rsidRPr="001E4D94">
        <w:rPr>
          <w:bCs/>
          <w:i/>
        </w:rPr>
        <w:t>_138</w:t>
      </w:r>
      <w:r w:rsidR="00204A40" w:rsidRPr="001E4D94">
        <w:rPr>
          <w:bCs/>
          <w:i/>
          <w:spacing w:val="2"/>
        </w:rPr>
        <w:t>_</w:t>
      </w:r>
      <w:r w:rsidR="00204A40" w:rsidRPr="001E4D94">
        <w:rPr>
          <w:bCs/>
          <w:i/>
          <w:spacing w:val="-2"/>
        </w:rPr>
        <w:t>G</w:t>
      </w:r>
      <w:r w:rsidR="00204A40" w:rsidRPr="001E4D94">
        <w:rPr>
          <w:bCs/>
          <w:i/>
          <w:spacing w:val="-1"/>
        </w:rPr>
        <w:t>r</w:t>
      </w:r>
      <w:r w:rsidR="00204A40" w:rsidRPr="001E4D94">
        <w:rPr>
          <w:bCs/>
          <w:i/>
          <w:spacing w:val="2"/>
        </w:rPr>
        <w:t>a</w:t>
      </w:r>
      <w:r w:rsidR="00204A40" w:rsidRPr="001E4D94">
        <w:rPr>
          <w:bCs/>
          <w:i/>
          <w:spacing w:val="-1"/>
        </w:rPr>
        <w:t>z</w:t>
      </w:r>
      <w:r w:rsidR="00204A40" w:rsidRPr="001E4D94">
        <w:rPr>
          <w:bCs/>
          <w:i/>
        </w:rPr>
        <w:t>i</w:t>
      </w:r>
      <w:r w:rsidR="00204A40" w:rsidRPr="001E4D94">
        <w:rPr>
          <w:bCs/>
          <w:i/>
          <w:spacing w:val="1"/>
        </w:rPr>
        <w:t>n</w:t>
      </w:r>
      <w:r w:rsidR="00204A40" w:rsidRPr="001E4D94">
        <w:rPr>
          <w:bCs/>
          <w:i/>
        </w:rPr>
        <w:t>g_</w:t>
      </w:r>
      <w:r w:rsidR="00204A40" w:rsidRPr="001E4D94">
        <w:rPr>
          <w:bCs/>
          <w:i/>
          <w:spacing w:val="1"/>
        </w:rPr>
        <w:t>T</w:t>
      </w:r>
      <w:r w:rsidR="00204A40" w:rsidRPr="001E4D94">
        <w:rPr>
          <w:bCs/>
          <w:i/>
          <w:spacing w:val="-1"/>
        </w:rPr>
        <w:t>e</w:t>
      </w:r>
      <w:r w:rsidR="00204A40" w:rsidRPr="001E4D94">
        <w:rPr>
          <w:bCs/>
          <w:i/>
          <w:spacing w:val="-3"/>
        </w:rPr>
        <w:t>m</w:t>
      </w:r>
      <w:r w:rsidR="00204A40" w:rsidRPr="001E4D94">
        <w:rPr>
          <w:bCs/>
          <w:i/>
          <w:spacing w:val="1"/>
        </w:rPr>
        <w:t>p</w:t>
      </w:r>
      <w:r w:rsidR="00204A40" w:rsidRPr="001E4D94">
        <w:rPr>
          <w:bCs/>
          <w:i/>
        </w:rPr>
        <w:t>la</w:t>
      </w:r>
      <w:r w:rsidR="00204A40" w:rsidRPr="001E4D94">
        <w:rPr>
          <w:bCs/>
          <w:i/>
          <w:spacing w:val="2"/>
        </w:rPr>
        <w:t>t</w:t>
      </w:r>
      <w:r w:rsidR="00204A40" w:rsidRPr="001E4D94">
        <w:rPr>
          <w:bCs/>
          <w:i/>
          <w:spacing w:val="-1"/>
        </w:rPr>
        <w:t>e</w:t>
      </w:r>
      <w:r w:rsidR="00D5022C" w:rsidRPr="001E4D94">
        <w:rPr>
          <w:bCs/>
          <w:i/>
          <w:spacing w:val="-1"/>
        </w:rPr>
        <w:t xml:space="preserve"> </w:t>
      </w:r>
      <w:r w:rsidR="0078447C">
        <w:rPr>
          <w:bCs/>
          <w:i/>
          <w:spacing w:val="-1"/>
        </w:rPr>
        <w:t>Sept</w:t>
      </w:r>
      <w:r w:rsidR="00D5022C" w:rsidRPr="001E4D94">
        <w:rPr>
          <w:bCs/>
          <w:i/>
          <w:spacing w:val="-1"/>
        </w:rPr>
        <w:t xml:space="preserve"> 2012</w:t>
      </w:r>
      <w:r w:rsidR="00204A40" w:rsidRPr="001E4D94">
        <w:rPr>
          <w:bCs/>
          <w:i/>
        </w:rPr>
        <w:t>.</w:t>
      </w:r>
      <w:r w:rsidR="00204A40" w:rsidRPr="001E4D94">
        <w:rPr>
          <w:bCs/>
          <w:i/>
          <w:spacing w:val="1"/>
        </w:rPr>
        <w:t>d</w:t>
      </w:r>
      <w:r w:rsidR="00204A40" w:rsidRPr="001E4D94">
        <w:rPr>
          <w:bCs/>
          <w:i/>
        </w:rPr>
        <w:t>o</w:t>
      </w:r>
      <w:r w:rsidR="00204A40" w:rsidRPr="001E4D94">
        <w:rPr>
          <w:bCs/>
          <w:i/>
          <w:spacing w:val="-1"/>
        </w:rPr>
        <w:t>t</w:t>
      </w:r>
      <w:r w:rsidR="00204A40" w:rsidRPr="001E4D94">
        <w:rPr>
          <w:bCs/>
          <w:i/>
        </w:rPr>
        <w:t xml:space="preserve">x” </w:t>
      </w:r>
      <w:r w:rsidR="00204A40" w:rsidRPr="001E4D94">
        <w:rPr>
          <w:bCs/>
          <w:i/>
          <w:spacing w:val="1"/>
        </w:rPr>
        <w:t>p</w:t>
      </w:r>
      <w:r w:rsidR="00204A40" w:rsidRPr="001E4D94">
        <w:rPr>
          <w:bCs/>
          <w:i/>
          <w:spacing w:val="-1"/>
        </w:rPr>
        <w:t>r</w:t>
      </w:r>
      <w:r w:rsidR="00204A40" w:rsidRPr="001E4D94">
        <w:rPr>
          <w:bCs/>
          <w:i/>
        </w:rPr>
        <w:t>ovi</w:t>
      </w:r>
      <w:r w:rsidR="00204A40" w:rsidRPr="001E4D94">
        <w:rPr>
          <w:bCs/>
          <w:i/>
          <w:spacing w:val="1"/>
        </w:rPr>
        <w:t>d</w:t>
      </w:r>
      <w:r w:rsidR="00204A40" w:rsidRPr="001E4D94">
        <w:rPr>
          <w:bCs/>
          <w:i/>
          <w:spacing w:val="-1"/>
        </w:rPr>
        <w:t>e</w:t>
      </w:r>
      <w:r w:rsidR="00204A40" w:rsidRPr="001E4D94">
        <w:rPr>
          <w:bCs/>
          <w:i/>
        </w:rPr>
        <w:t>d</w:t>
      </w:r>
      <w:r w:rsidR="00204A40" w:rsidRPr="001E4D94">
        <w:rPr>
          <w:bCs/>
          <w:i/>
          <w:spacing w:val="1"/>
        </w:rPr>
        <w:t xml:space="preserve"> </w:t>
      </w:r>
      <w:r w:rsidR="00204A40" w:rsidRPr="001E4D94">
        <w:rPr>
          <w:bCs/>
          <w:i/>
          <w:spacing w:val="2"/>
        </w:rPr>
        <w:t>f</w:t>
      </w:r>
      <w:r w:rsidR="00204A40" w:rsidRPr="001E4D94">
        <w:rPr>
          <w:bCs/>
          <w:i/>
        </w:rPr>
        <w:t>or</w:t>
      </w:r>
      <w:r w:rsidR="00204A40" w:rsidRPr="001E4D94">
        <w:rPr>
          <w:bCs/>
          <w:i/>
          <w:spacing w:val="-1"/>
        </w:rPr>
        <w:t xml:space="preserve"> the </w:t>
      </w:r>
      <w:r w:rsidR="00204A40" w:rsidRPr="001E4D94">
        <w:rPr>
          <w:bCs/>
          <w:i/>
        </w:rPr>
        <w:t>g</w:t>
      </w:r>
      <w:r w:rsidR="00204A40" w:rsidRPr="001E4D94">
        <w:rPr>
          <w:bCs/>
          <w:i/>
          <w:spacing w:val="-1"/>
        </w:rPr>
        <w:t>r</w:t>
      </w:r>
      <w:r w:rsidR="00204A40" w:rsidRPr="001E4D94">
        <w:rPr>
          <w:bCs/>
          <w:i/>
        </w:rPr>
        <w:t>a</w:t>
      </w:r>
      <w:r w:rsidR="00204A40" w:rsidRPr="001E4D94">
        <w:rPr>
          <w:bCs/>
          <w:i/>
          <w:spacing w:val="-1"/>
        </w:rPr>
        <w:t>z</w:t>
      </w:r>
      <w:r w:rsidR="00204A40" w:rsidRPr="001E4D94">
        <w:rPr>
          <w:bCs/>
          <w:i/>
        </w:rPr>
        <w:t>i</w:t>
      </w:r>
      <w:r w:rsidR="00204A40" w:rsidRPr="001E4D94">
        <w:rPr>
          <w:bCs/>
          <w:i/>
          <w:spacing w:val="1"/>
        </w:rPr>
        <w:t>n</w:t>
      </w:r>
      <w:r w:rsidR="00204A40" w:rsidRPr="001E4D94">
        <w:rPr>
          <w:bCs/>
          <w:i/>
        </w:rPr>
        <w:t>g a</w:t>
      </w:r>
      <w:r w:rsidR="00204A40" w:rsidRPr="001E4D94">
        <w:rPr>
          <w:bCs/>
          <w:i/>
          <w:spacing w:val="-1"/>
        </w:rPr>
        <w:t>cre</w:t>
      </w:r>
      <w:r w:rsidR="00204A40" w:rsidRPr="001E4D94">
        <w:rPr>
          <w:bCs/>
          <w:i/>
        </w:rPr>
        <w:t>s</w:t>
      </w:r>
      <w:r w:rsidR="00A36755" w:rsidRPr="001E4D94">
        <w:rPr>
          <w:i/>
        </w:rPr>
        <w:t>)</w:t>
      </w:r>
      <w:r w:rsidRPr="00677323">
        <w:t xml:space="preserve"> with appropriate practice specifications (</w:t>
      </w:r>
      <w:r w:rsidR="007130D1">
        <w:t>J</w:t>
      </w:r>
      <w:r w:rsidRPr="00677323">
        <w:t>obsheets</w:t>
      </w:r>
      <w:r w:rsidR="007130D1">
        <w:t xml:space="preserve"> or Implementation Requirements</w:t>
      </w:r>
      <w:r w:rsidR="001D4AE2">
        <w:t>) for the planned practices</w:t>
      </w:r>
      <w:r w:rsidR="00887D46">
        <w:t xml:space="preserve"> listed above</w:t>
      </w:r>
      <w:r w:rsidR="001D4AE2">
        <w:t>.</w:t>
      </w:r>
    </w:p>
    <w:p w:rsidR="00677323" w:rsidRPr="00677323" w:rsidRDefault="00677323" w:rsidP="00887D46">
      <w:pPr>
        <w:numPr>
          <w:ilvl w:val="0"/>
          <w:numId w:val="6"/>
        </w:numPr>
        <w:tabs>
          <w:tab w:val="clear" w:pos="1800"/>
          <w:tab w:val="num" w:pos="900"/>
        </w:tabs>
        <w:spacing w:after="60"/>
        <w:ind w:left="720"/>
      </w:pPr>
      <w:r w:rsidRPr="00677323">
        <w:t xml:space="preserve">Soils Map and soil map units descriptions using the Web Soil Survey </w:t>
      </w:r>
      <w:hyperlink r:id="rId11" w:history="1">
        <w:r w:rsidRPr="00677323">
          <w:rPr>
            <w:rStyle w:val="Hyperlink"/>
          </w:rPr>
          <w:t>http://websoilsurvey.nrcs.usda.gov/app/HomePage.htm</w:t>
        </w:r>
      </w:hyperlink>
      <w:r w:rsidRPr="00677323">
        <w:t xml:space="preserve"> as a minimum printout the Soil Report &gt; AOI Inventory&gt; Map Unit Descriptions</w:t>
      </w:r>
    </w:p>
    <w:p w:rsidR="00677323" w:rsidRPr="00677323" w:rsidRDefault="00677323" w:rsidP="00887D46">
      <w:pPr>
        <w:numPr>
          <w:ilvl w:val="0"/>
          <w:numId w:val="6"/>
        </w:numPr>
        <w:tabs>
          <w:tab w:val="clear" w:pos="1800"/>
          <w:tab w:val="num" w:pos="900"/>
        </w:tabs>
        <w:spacing w:after="60"/>
        <w:ind w:left="720"/>
      </w:pPr>
      <w:r w:rsidRPr="00677323">
        <w:lastRenderedPageBreak/>
        <w:t xml:space="preserve">Resource assessment results (wind and water erosion, </w:t>
      </w:r>
      <w:r w:rsidR="00005540">
        <w:t xml:space="preserve">soil quality, </w:t>
      </w:r>
      <w:r w:rsidRPr="00677323">
        <w:t xml:space="preserve">water quality, </w:t>
      </w:r>
      <w:r w:rsidR="00A56128">
        <w:t xml:space="preserve">plant condition, </w:t>
      </w:r>
      <w:r w:rsidRPr="00677323">
        <w:t>water quantity, and others identified resource concerns that may be needed) – complete in the template or add printouts from assessment tool (RUSLE2 or WEPS)</w:t>
      </w:r>
    </w:p>
    <w:p w:rsidR="00677323" w:rsidRPr="00677323" w:rsidRDefault="00677323" w:rsidP="00887D46">
      <w:pPr>
        <w:numPr>
          <w:ilvl w:val="0"/>
          <w:numId w:val="6"/>
        </w:numPr>
        <w:tabs>
          <w:tab w:val="clear" w:pos="1800"/>
          <w:tab w:val="num" w:pos="900"/>
        </w:tabs>
        <w:spacing w:after="60"/>
        <w:ind w:left="720"/>
      </w:pPr>
      <w:r w:rsidRPr="00677323">
        <w:t xml:space="preserve">For </w:t>
      </w:r>
      <w:r w:rsidR="00204A40">
        <w:t>all</w:t>
      </w:r>
      <w:r w:rsidRPr="00677323">
        <w:t xml:space="preserve"> practices </w:t>
      </w:r>
      <w:r w:rsidR="00887D46">
        <w:t xml:space="preserve">not listed above (not requiring a Jobsheet or implementation requirements) </w:t>
      </w:r>
      <w:r w:rsidRPr="00677323">
        <w:t xml:space="preserve">document when the practice </w:t>
      </w:r>
      <w:proofErr w:type="gramStart"/>
      <w:r w:rsidRPr="00677323">
        <w:t>will be applied</w:t>
      </w:r>
      <w:proofErr w:type="gramEnd"/>
      <w:r w:rsidR="00204A40">
        <w:t>, the amount/</w:t>
      </w:r>
      <w:r w:rsidRPr="00677323">
        <w:t xml:space="preserve">extent, </w:t>
      </w:r>
      <w:r w:rsidR="00204A40">
        <w:t xml:space="preserve">and </w:t>
      </w:r>
      <w:r w:rsidRPr="00677323">
        <w:t>field</w:t>
      </w:r>
      <w:r w:rsidR="00A36755">
        <w:t xml:space="preserve"> number</w:t>
      </w:r>
      <w:r w:rsidR="00204A40">
        <w:t xml:space="preserve"> in the respective “Plan Template”.  For structural or point/type practice locate the planned </w:t>
      </w:r>
      <w:r w:rsidRPr="00677323">
        <w:t>locat</w:t>
      </w:r>
      <w:r w:rsidR="00A36755">
        <w:t>ion</w:t>
      </w:r>
      <w:r w:rsidRPr="00677323">
        <w:t xml:space="preserve"> on the conservation plan map.</w:t>
      </w:r>
    </w:p>
    <w:p w:rsidR="00677323" w:rsidRPr="00677323" w:rsidRDefault="00677323" w:rsidP="00887D46">
      <w:pPr>
        <w:numPr>
          <w:ilvl w:val="0"/>
          <w:numId w:val="6"/>
        </w:numPr>
        <w:tabs>
          <w:tab w:val="clear" w:pos="1800"/>
          <w:tab w:val="num" w:pos="2160"/>
        </w:tabs>
        <w:spacing w:after="60"/>
        <w:ind w:left="720"/>
      </w:pPr>
      <w:r w:rsidRPr="00677323">
        <w:t>Digital Conservation plan map with;</w:t>
      </w:r>
    </w:p>
    <w:p w:rsidR="00677323" w:rsidRPr="00677323" w:rsidRDefault="00677323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 xml:space="preserve">Streams, surface waters, surface drainage, </w:t>
      </w:r>
      <w:r w:rsidR="00A36755">
        <w:t xml:space="preserve">and </w:t>
      </w:r>
      <w:r w:rsidRPr="00677323">
        <w:t>wetlands on or adjacent to site</w:t>
      </w:r>
    </w:p>
    <w:p w:rsidR="00677323" w:rsidRPr="00677323" w:rsidRDefault="00677323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>Property lines</w:t>
      </w:r>
    </w:p>
    <w:p w:rsidR="00677323" w:rsidRPr="00677323" w:rsidRDefault="00677323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>Field Boundaries, name/number, acres, and land use</w:t>
      </w:r>
    </w:p>
    <w:p w:rsidR="00677323" w:rsidRPr="00677323" w:rsidRDefault="00677323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>Map scale</w:t>
      </w:r>
    </w:p>
    <w:p w:rsidR="00677323" w:rsidRPr="00677323" w:rsidRDefault="00677323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 xml:space="preserve">Structural </w:t>
      </w:r>
      <w:r w:rsidR="00A36755">
        <w:t>p</w:t>
      </w:r>
      <w:r w:rsidRPr="00677323">
        <w:t xml:space="preserve">ractices </w:t>
      </w:r>
      <w:r w:rsidR="00A36755">
        <w:t>l</w:t>
      </w:r>
      <w:r w:rsidRPr="00677323">
        <w:t xml:space="preserve">ocated on </w:t>
      </w:r>
      <w:r w:rsidR="00A36755">
        <w:t>m</w:t>
      </w:r>
      <w:r w:rsidRPr="00677323">
        <w:t>ap</w:t>
      </w:r>
    </w:p>
    <w:p w:rsidR="00677323" w:rsidRPr="00677323" w:rsidRDefault="00677323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>Legend</w:t>
      </w:r>
    </w:p>
    <w:p w:rsidR="00677323" w:rsidRPr="00677323" w:rsidRDefault="00677323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>Grower Name, County, State</w:t>
      </w:r>
    </w:p>
    <w:p w:rsidR="00677323" w:rsidRPr="00677323" w:rsidRDefault="00677323" w:rsidP="00677323">
      <w:pPr>
        <w:spacing w:after="60"/>
      </w:pPr>
    </w:p>
    <w:p w:rsidR="00677323" w:rsidRPr="00F54DC6" w:rsidRDefault="00677323" w:rsidP="00677323">
      <w:pPr>
        <w:numPr>
          <w:ilvl w:val="0"/>
          <w:numId w:val="1"/>
        </w:numPr>
        <w:spacing w:after="60"/>
        <w:rPr>
          <w:b/>
        </w:rPr>
      </w:pPr>
      <w:r w:rsidRPr="00F54DC6">
        <w:rPr>
          <w:b/>
        </w:rPr>
        <w:t>Deliverables for NRCS Field Office:</w:t>
      </w:r>
    </w:p>
    <w:p w:rsidR="00887D46" w:rsidRDefault="00204A40" w:rsidP="00887D46">
      <w:pPr>
        <w:numPr>
          <w:ilvl w:val="0"/>
          <w:numId w:val="6"/>
        </w:numPr>
        <w:tabs>
          <w:tab w:val="clear" w:pos="1800"/>
          <w:tab w:val="num" w:pos="900"/>
        </w:tabs>
        <w:spacing w:after="60"/>
        <w:ind w:left="720"/>
      </w:pPr>
      <w:r w:rsidRPr="00677323">
        <w:t xml:space="preserve">Complete Hardcopy </w:t>
      </w:r>
      <w:r>
        <w:t xml:space="preserve">and electronic copy </w:t>
      </w:r>
      <w:r w:rsidRPr="00677323">
        <w:t xml:space="preserve">of the client’s plan </w:t>
      </w:r>
      <w:r w:rsidR="00887D46">
        <w:t xml:space="preserve">and supporting documents. </w:t>
      </w:r>
    </w:p>
    <w:p w:rsidR="00005540" w:rsidRPr="00677323" w:rsidRDefault="00005540" w:rsidP="00887D46">
      <w:pPr>
        <w:numPr>
          <w:ilvl w:val="0"/>
          <w:numId w:val="6"/>
        </w:numPr>
        <w:tabs>
          <w:tab w:val="clear" w:pos="1800"/>
          <w:tab w:val="num" w:pos="900"/>
        </w:tabs>
        <w:spacing w:after="60"/>
        <w:ind w:left="720"/>
      </w:pPr>
      <w:r w:rsidRPr="00677323">
        <w:t xml:space="preserve">Soils Map and soil map units descriptions using the Web Soil Survey </w:t>
      </w:r>
      <w:hyperlink r:id="rId12" w:history="1">
        <w:r w:rsidRPr="00677323">
          <w:rPr>
            <w:rStyle w:val="Hyperlink"/>
          </w:rPr>
          <w:t>http://websoilsurvey.nrcs.usda.gov/app/HomePage.htm</w:t>
        </w:r>
      </w:hyperlink>
      <w:r w:rsidRPr="00677323">
        <w:t xml:space="preserve"> as a minimum printout the Soil Report &gt; AOI Inventory&gt; Map Unit Descriptions</w:t>
      </w:r>
    </w:p>
    <w:p w:rsidR="00005540" w:rsidRPr="00677323" w:rsidRDefault="00005540" w:rsidP="00887D46">
      <w:pPr>
        <w:numPr>
          <w:ilvl w:val="0"/>
          <w:numId w:val="6"/>
        </w:numPr>
        <w:tabs>
          <w:tab w:val="clear" w:pos="1800"/>
          <w:tab w:val="num" w:pos="900"/>
        </w:tabs>
        <w:spacing w:after="60"/>
        <w:ind w:left="720"/>
      </w:pPr>
      <w:r w:rsidRPr="00677323">
        <w:t xml:space="preserve">Resource assessment results (wind and water erosion, </w:t>
      </w:r>
      <w:r>
        <w:t xml:space="preserve">soil quality, </w:t>
      </w:r>
      <w:r w:rsidRPr="00677323">
        <w:t xml:space="preserve">water quality, </w:t>
      </w:r>
      <w:r w:rsidR="00A56128">
        <w:t xml:space="preserve">plant condition, </w:t>
      </w:r>
      <w:r w:rsidRPr="00677323">
        <w:t>water quantity, and others identified resource concerns that may be needed) – complete in the template or add printouts from assessment tool (RUSLE2 or WEPS)</w:t>
      </w:r>
    </w:p>
    <w:p w:rsidR="00005540" w:rsidRPr="00677323" w:rsidRDefault="00005540" w:rsidP="00887D46">
      <w:pPr>
        <w:numPr>
          <w:ilvl w:val="0"/>
          <w:numId w:val="6"/>
        </w:numPr>
        <w:tabs>
          <w:tab w:val="clear" w:pos="1800"/>
          <w:tab w:val="num" w:pos="2160"/>
        </w:tabs>
        <w:spacing w:after="60"/>
        <w:ind w:left="720"/>
      </w:pPr>
      <w:r w:rsidRPr="00677323">
        <w:t>Digital Conservation plan map with;</w:t>
      </w:r>
    </w:p>
    <w:p w:rsidR="00005540" w:rsidRPr="00677323" w:rsidRDefault="00005540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 xml:space="preserve">Streams, surface waters, surface drainage, </w:t>
      </w:r>
      <w:r w:rsidR="004D33C7">
        <w:t xml:space="preserve">and </w:t>
      </w:r>
      <w:r w:rsidRPr="00677323">
        <w:t>wetlands on or adjacent to site</w:t>
      </w:r>
    </w:p>
    <w:p w:rsidR="00005540" w:rsidRPr="00677323" w:rsidRDefault="00005540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>Property lines</w:t>
      </w:r>
    </w:p>
    <w:p w:rsidR="00005540" w:rsidRPr="00677323" w:rsidRDefault="00005540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>Field Boundaries, name/number, acres, and land use</w:t>
      </w:r>
    </w:p>
    <w:p w:rsidR="00005540" w:rsidRPr="00677323" w:rsidRDefault="00005540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>Map scale</w:t>
      </w:r>
    </w:p>
    <w:p w:rsidR="00005540" w:rsidRPr="00677323" w:rsidRDefault="00005540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>Structural Practices Located on Map</w:t>
      </w:r>
    </w:p>
    <w:p w:rsidR="00005540" w:rsidRPr="00677323" w:rsidRDefault="00005540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>Legend</w:t>
      </w:r>
    </w:p>
    <w:p w:rsidR="00005540" w:rsidRPr="00677323" w:rsidRDefault="00005540" w:rsidP="00887D46">
      <w:pPr>
        <w:numPr>
          <w:ilvl w:val="1"/>
          <w:numId w:val="6"/>
        </w:numPr>
        <w:tabs>
          <w:tab w:val="clear" w:pos="2520"/>
          <w:tab w:val="num" w:pos="1260"/>
        </w:tabs>
        <w:spacing w:after="60"/>
        <w:ind w:left="1080"/>
      </w:pPr>
      <w:r w:rsidRPr="00677323">
        <w:t>Grower Name, County, State</w:t>
      </w:r>
    </w:p>
    <w:p w:rsidR="002961DA" w:rsidRDefault="002961DA" w:rsidP="00887D46">
      <w:pPr>
        <w:spacing w:after="60"/>
        <w:ind w:left="720" w:hanging="360"/>
        <w:sectPr w:rsidR="002961DA" w:rsidSect="00E73074">
          <w:footerReference w:type="defaul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961DA" w:rsidRDefault="002961DA" w:rsidP="000635C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Attachment</w:t>
      </w:r>
      <w:r w:rsidR="000635C0">
        <w:rPr>
          <w:rFonts w:asciiTheme="minorHAnsi" w:hAnsiTheme="minorHAnsi"/>
          <w:b/>
        </w:rPr>
        <w:t xml:space="preserve"> – Resource Concerns for Cropland and Grazing with NOP Reference</w:t>
      </w:r>
      <w:r>
        <w:rPr>
          <w:rFonts w:asciiTheme="minorHAnsi" w:hAnsiTheme="minorHAnsi"/>
          <w:b/>
        </w:rPr>
        <w:t>:</w:t>
      </w:r>
    </w:p>
    <w:p w:rsidR="000635C0" w:rsidRDefault="000635C0" w:rsidP="002961DA">
      <w:pPr>
        <w:rPr>
          <w:rFonts w:asciiTheme="minorHAnsi" w:hAnsiTheme="minorHAnsi"/>
          <w:b/>
        </w:rPr>
      </w:pPr>
    </w:p>
    <w:p w:rsidR="002961DA" w:rsidRPr="00CA43B2" w:rsidRDefault="002961DA" w:rsidP="002961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RESOURCE</w:t>
      </w:r>
      <w:r w:rsidRPr="00CA43B2">
        <w:rPr>
          <w:rFonts w:asciiTheme="minorHAnsi" w:hAnsiTheme="minorHAnsi"/>
          <w:b/>
        </w:rPr>
        <w:t xml:space="preserve"> CONCERN ASSESSMENT</w:t>
      </w:r>
      <w:r>
        <w:rPr>
          <w:rFonts w:asciiTheme="minorHAnsi" w:hAnsiTheme="minorHAnsi"/>
          <w:b/>
        </w:rPr>
        <w:t xml:space="preserve"> FOR CROPLAND</w:t>
      </w:r>
      <w:r w:rsidRPr="00CA43B2">
        <w:rPr>
          <w:rFonts w:asciiTheme="minorHAnsi" w:hAnsiTheme="minorHAnsi"/>
        </w:rPr>
        <w:t xml:space="preserve">—Conservation Plan Supporting Organic Transition must evaluate each of the </w:t>
      </w:r>
      <w:proofErr w:type="gramStart"/>
      <w:r w:rsidRPr="006C5DA6">
        <w:rPr>
          <w:rFonts w:asciiTheme="minorHAnsi" w:hAnsiTheme="minorHAnsi"/>
          <w:b/>
        </w:rPr>
        <w:t>8</w:t>
      </w:r>
      <w:proofErr w:type="gramEnd"/>
      <w:r w:rsidRPr="006C5DA6">
        <w:rPr>
          <w:rFonts w:asciiTheme="minorHAnsi" w:hAnsiTheme="minorHAnsi"/>
          <w:b/>
        </w:rPr>
        <w:t xml:space="preserve"> primary resource</w:t>
      </w:r>
      <w:r w:rsidRPr="00CA43B2">
        <w:rPr>
          <w:rFonts w:asciiTheme="minorHAnsi" w:hAnsiTheme="minorHAnsi"/>
        </w:rPr>
        <w:t xml:space="preserve"> concerns associated with this CAP and list those fields that DO NOT me</w:t>
      </w:r>
      <w:r>
        <w:rPr>
          <w:rFonts w:asciiTheme="minorHAnsi" w:hAnsiTheme="minorHAnsi"/>
        </w:rPr>
        <w:t xml:space="preserve">et the minimum treatment level. </w:t>
      </w:r>
      <w:r w:rsidRPr="00CA43B2">
        <w:rPr>
          <w:rFonts w:asciiTheme="minorHAnsi" w:hAnsiTheme="minorHAnsi"/>
        </w:rPr>
        <w:t>Not all resource concerns liste</w:t>
      </w:r>
      <w:r>
        <w:rPr>
          <w:rFonts w:asciiTheme="minorHAnsi" w:hAnsiTheme="minorHAnsi"/>
        </w:rPr>
        <w:t xml:space="preserve">d apply or occur on all farms. </w:t>
      </w:r>
      <w:r w:rsidRPr="00CA43B2">
        <w:rPr>
          <w:rFonts w:asciiTheme="minorHAnsi" w:hAnsiTheme="minorHAnsi"/>
        </w:rPr>
        <w:t xml:space="preserve">For those </w:t>
      </w:r>
      <w:bookmarkStart w:id="0" w:name="_GoBack"/>
      <w:r w:rsidRPr="00CA43B2">
        <w:rPr>
          <w:rFonts w:asciiTheme="minorHAnsi" w:hAnsiTheme="minorHAnsi"/>
        </w:rPr>
        <w:t xml:space="preserve">resource concerns that do not apply indicate using a “NA” in the comments.  Conservation practices that the </w:t>
      </w:r>
      <w:bookmarkEnd w:id="0"/>
      <w:r w:rsidRPr="00CA43B2">
        <w:rPr>
          <w:rFonts w:asciiTheme="minorHAnsi" w:hAnsiTheme="minorHAnsi"/>
        </w:rPr>
        <w:t xml:space="preserve">producer makes a decision to apply </w:t>
      </w:r>
      <w:proofErr w:type="gramStart"/>
      <w:r w:rsidRPr="00CA43B2">
        <w:rPr>
          <w:rFonts w:asciiTheme="minorHAnsi" w:hAnsiTheme="minorHAnsi"/>
        </w:rPr>
        <w:t>shall be listed</w:t>
      </w:r>
      <w:proofErr w:type="gramEnd"/>
      <w:r w:rsidRPr="00CA43B2">
        <w:rPr>
          <w:rFonts w:asciiTheme="minorHAnsi" w:hAnsiTheme="minorHAnsi"/>
        </w:rPr>
        <w:t xml:space="preserve"> in the </w:t>
      </w:r>
      <w:r w:rsidRPr="00CA43B2">
        <w:rPr>
          <w:rFonts w:asciiTheme="minorHAnsi" w:hAnsiTheme="minorHAnsi"/>
          <w:b/>
        </w:rPr>
        <w:t xml:space="preserve">Schedule of Planned Conservation Practices table. </w:t>
      </w:r>
      <w:r w:rsidRPr="00CA43B2">
        <w:rPr>
          <w:rFonts w:asciiTheme="minorHAnsi" w:hAnsiTheme="minorHAnsi"/>
        </w:rPr>
        <w:t xml:space="preserve">All assessment and measurement data </w:t>
      </w:r>
      <w:proofErr w:type="gramStart"/>
      <w:r w:rsidRPr="00CA43B2">
        <w:rPr>
          <w:rFonts w:asciiTheme="minorHAnsi" w:hAnsiTheme="minorHAnsi"/>
        </w:rPr>
        <w:t>should be provided</w:t>
      </w:r>
      <w:proofErr w:type="gramEnd"/>
      <w:r w:rsidRPr="00CA43B2">
        <w:rPr>
          <w:rFonts w:asciiTheme="minorHAnsi" w:hAnsiTheme="minorHAnsi"/>
        </w:rPr>
        <w:t xml:space="preserve">. Other resource concerns </w:t>
      </w:r>
      <w:proofErr w:type="gramStart"/>
      <w:r w:rsidRPr="00CA43B2">
        <w:rPr>
          <w:rFonts w:asciiTheme="minorHAnsi" w:hAnsiTheme="minorHAnsi"/>
        </w:rPr>
        <w:t>can be addressed</w:t>
      </w:r>
      <w:proofErr w:type="gramEnd"/>
      <w:r w:rsidRPr="00CA43B2">
        <w:rPr>
          <w:rFonts w:asciiTheme="minorHAnsi" w:hAnsiTheme="minorHAnsi"/>
        </w:rPr>
        <w:t xml:space="preserve"> in the plan if the producer is interested in addressing them.</w:t>
      </w:r>
    </w:p>
    <w:tbl>
      <w:tblPr>
        <w:tblStyle w:val="TableGrid"/>
        <w:tblW w:w="10710" w:type="dxa"/>
        <w:tblLayout w:type="fixed"/>
        <w:tblLook w:val="0680"/>
      </w:tblPr>
      <w:tblGrid>
        <w:gridCol w:w="1710"/>
        <w:gridCol w:w="2340"/>
        <w:gridCol w:w="2520"/>
        <w:gridCol w:w="1980"/>
        <w:gridCol w:w="2160"/>
      </w:tblGrid>
      <w:tr w:rsidR="000635C0" w:rsidRPr="00CA43B2" w:rsidTr="002755D9">
        <w:trPr>
          <w:cantSplit/>
          <w:trHeight w:val="432"/>
          <w:tblHeader/>
        </w:trPr>
        <w:tc>
          <w:tcPr>
            <w:tcW w:w="10710" w:type="dxa"/>
            <w:gridSpan w:val="5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635C0" w:rsidRPr="00221227" w:rsidRDefault="000635C0" w:rsidP="000635C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RESOURCE</w:t>
            </w:r>
            <w:r w:rsidRPr="00CA43B2">
              <w:rPr>
                <w:rFonts w:asciiTheme="minorHAnsi" w:hAnsiTheme="minorHAnsi"/>
                <w:b/>
              </w:rPr>
              <w:t xml:space="preserve"> CONCERN ASSESSMENT</w:t>
            </w:r>
            <w:r>
              <w:rPr>
                <w:rFonts w:asciiTheme="minorHAnsi" w:hAnsiTheme="minorHAnsi"/>
                <w:b/>
              </w:rPr>
              <w:t xml:space="preserve"> FOR CROPLAND</w:t>
            </w:r>
          </w:p>
        </w:tc>
      </w:tr>
      <w:tr w:rsidR="002961DA" w:rsidRPr="00CA43B2" w:rsidTr="002961DA">
        <w:trPr>
          <w:cantSplit/>
          <w:trHeight w:val="432"/>
          <w:tblHeader/>
        </w:trPr>
        <w:tc>
          <w:tcPr>
            <w:tcW w:w="1710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961DA" w:rsidRPr="00221227" w:rsidRDefault="002961DA" w:rsidP="005937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2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NRCS </w:t>
            </w:r>
          </w:p>
          <w:p w:rsidR="002961DA" w:rsidRPr="00CA43B2" w:rsidRDefault="002961DA" w:rsidP="005937B0">
            <w:pPr>
              <w:pStyle w:val="NoSpacing"/>
            </w:pPr>
            <w:r w:rsidRPr="00221227">
              <w:rPr>
                <w:rFonts w:asciiTheme="minorHAnsi" w:hAnsiTheme="minorHAnsi" w:cstheme="minorHAnsi"/>
                <w:b/>
                <w:sz w:val="20"/>
                <w:szCs w:val="20"/>
              </w:rPr>
              <w:t>Resource Concern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961DA" w:rsidRPr="00221227" w:rsidRDefault="002961DA" w:rsidP="005937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227">
              <w:rPr>
                <w:rFonts w:asciiTheme="minorHAnsi" w:hAnsiTheme="minorHAnsi" w:cstheme="minorHAnsi"/>
                <w:b/>
                <w:sz w:val="20"/>
                <w:szCs w:val="20"/>
              </w:rPr>
              <w:t>Description of Concern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961DA" w:rsidRPr="00221227" w:rsidRDefault="002961DA" w:rsidP="005937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227">
              <w:rPr>
                <w:rFonts w:asciiTheme="minorHAnsi" w:hAnsiTheme="minorHAnsi" w:cstheme="minorHAnsi"/>
                <w:b/>
                <w:sz w:val="20"/>
                <w:szCs w:val="20"/>
              </w:rPr>
              <w:t>NOP Regulation Practice Standard(s)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961DA" w:rsidRPr="00221227" w:rsidRDefault="002961DA" w:rsidP="005937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227">
              <w:rPr>
                <w:rFonts w:asciiTheme="minorHAnsi" w:hAnsiTheme="minorHAnsi" w:cstheme="minorHAnsi"/>
                <w:b/>
                <w:sz w:val="20"/>
                <w:szCs w:val="20"/>
              </w:rPr>
              <w:t>Minimum Treatment Level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961DA" w:rsidRPr="00221227" w:rsidRDefault="002961DA" w:rsidP="005937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1227">
              <w:rPr>
                <w:rFonts w:asciiTheme="minorHAnsi" w:hAnsiTheme="minorHAnsi" w:cstheme="minorHAnsi"/>
                <w:b/>
                <w:sz w:val="20"/>
                <w:szCs w:val="20"/>
              </w:rPr>
              <w:t>Measurement &amp; Assessment Tool</w:t>
            </w:r>
          </w:p>
        </w:tc>
      </w:tr>
      <w:tr w:rsidR="002961DA" w:rsidRPr="0010362E" w:rsidTr="002961DA">
        <w:trPr>
          <w:cantSplit/>
          <w:trHeight w:val="926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>SOIL EROSION - Sheet, rill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Detachment and transportation of soil particles caused by rainfall runoff/splash, irrigation runoff or wind that degrades soil quality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2961DA" w:rsidRPr="00B2140B" w:rsidRDefault="002961DA" w:rsidP="00026969">
            <w:pPr>
              <w:pStyle w:val="NoSpacing"/>
              <w:numPr>
                <w:ilvl w:val="0"/>
                <w:numId w:val="19"/>
              </w:numPr>
              <w:ind w:left="259" w:hanging="259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2961DA" w:rsidRPr="00286D37" w:rsidRDefault="002961DA" w:rsidP="00026969">
            <w:pPr>
              <w:pStyle w:val="NoSpacing"/>
              <w:numPr>
                <w:ilvl w:val="0"/>
                <w:numId w:val="19"/>
              </w:numPr>
              <w:ind w:left="259" w:hanging="259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205.205   Crop rotation practice standard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Soil loss per RUSLE2 is </w:t>
            </w:r>
            <w:r w:rsidRPr="0010362E"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 xml:space="preserve"> T + 1 ton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Attach RUSLE2 Printout for each field</w:t>
            </w:r>
          </w:p>
        </w:tc>
      </w:tr>
      <w:tr w:rsidR="002961DA" w:rsidRPr="0010362E" w:rsidTr="002961DA">
        <w:trPr>
          <w:cantSplit/>
          <w:trHeight w:val="890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>SOIL EROSION - Wind erosion</w:t>
            </w:r>
          </w:p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Detachment and transportation of soil particles caused by rainfall runoff/splash, irrigation runoff or wind that degrades soil quality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2961DA" w:rsidRPr="00B2140B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2961DA" w:rsidRPr="00286D37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205.205   Crop rotation practice standard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Soil Loss per WEPS is </w:t>
            </w:r>
            <w:r w:rsidRPr="0010362E"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 xml:space="preserve"> T + 1 ton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Attach WEPS Printout for each field</w:t>
            </w:r>
          </w:p>
        </w:tc>
      </w:tr>
      <w:tr w:rsidR="002961DA" w:rsidRPr="0010362E" w:rsidTr="002961DA">
        <w:trPr>
          <w:cantSplit/>
          <w:trHeight w:val="1781"/>
        </w:trPr>
        <w:tc>
          <w:tcPr>
            <w:tcW w:w="1710" w:type="dxa"/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SOIL EROSION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 Concentrated flow erosion </w:t>
            </w:r>
          </w:p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Untreated classic gullies may enlarge progressively by head cutting and/or lateral widening.  Ephemeral gullies occur in the same flow area and </w:t>
            </w:r>
            <w:proofErr w:type="gramStart"/>
            <w:r w:rsidRPr="0010362E">
              <w:rPr>
                <w:rFonts w:asciiTheme="minorHAnsi" w:hAnsiTheme="minorHAnsi"/>
                <w:sz w:val="20"/>
                <w:szCs w:val="20"/>
              </w:rPr>
              <w:t>are obscured</w:t>
            </w:r>
            <w:proofErr w:type="gramEnd"/>
            <w:r w:rsidRPr="0010362E">
              <w:rPr>
                <w:rFonts w:asciiTheme="minorHAnsi" w:hAnsiTheme="minorHAnsi"/>
                <w:sz w:val="20"/>
                <w:szCs w:val="20"/>
              </w:rPr>
              <w:t xml:space="preserve"> by tillage.  This includes concentrated flow erosion caused by runoff from rainfall, snowmelt or irrigation water.</w:t>
            </w:r>
          </w:p>
        </w:tc>
        <w:tc>
          <w:tcPr>
            <w:tcW w:w="2520" w:type="dxa"/>
            <w:vAlign w:val="center"/>
          </w:tcPr>
          <w:p w:rsidR="002961DA" w:rsidRPr="00B2140B" w:rsidRDefault="002961DA" w:rsidP="00026969">
            <w:pPr>
              <w:pStyle w:val="NoSpacing"/>
              <w:numPr>
                <w:ilvl w:val="0"/>
                <w:numId w:val="19"/>
              </w:numPr>
              <w:ind w:left="259" w:hanging="259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2961DA" w:rsidRPr="00286D37" w:rsidRDefault="002961DA" w:rsidP="00026969">
            <w:pPr>
              <w:pStyle w:val="NoSpacing"/>
              <w:numPr>
                <w:ilvl w:val="0"/>
                <w:numId w:val="19"/>
              </w:numPr>
              <w:ind w:left="259" w:hanging="259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205.205   Crop rotation practice standard</w:t>
            </w:r>
          </w:p>
        </w:tc>
        <w:tc>
          <w:tcPr>
            <w:tcW w:w="1980" w:type="dxa"/>
            <w:vAlign w:val="center"/>
          </w:tcPr>
          <w:p w:rsidR="002961DA" w:rsidRPr="0010362E" w:rsidRDefault="002961DA" w:rsidP="005937B0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Concentrated flow erosion is stabilized</w:t>
            </w:r>
          </w:p>
        </w:tc>
        <w:tc>
          <w:tcPr>
            <w:tcW w:w="2160" w:type="dxa"/>
            <w:vAlign w:val="center"/>
          </w:tcPr>
          <w:p w:rsidR="002961DA" w:rsidRPr="0010362E" w:rsidRDefault="002961DA" w:rsidP="005937B0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In field observation</w:t>
            </w:r>
          </w:p>
        </w:tc>
      </w:tr>
      <w:tr w:rsidR="002961DA" w:rsidRPr="0010362E" w:rsidTr="002961DA">
        <w:trPr>
          <w:cantSplit/>
          <w:trHeight w:val="1268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SOIL QUALITY DEGRADTIONS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 Organic Matter Depletion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Soil organic matter is not adequate to provide a suitable medium for plant growth, animal habitat, and soil biological activity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2961DA" w:rsidRPr="00B2140B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2961DA" w:rsidRPr="004907F2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205.205   Crop rotation practice standard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Soil condition index (SCI) per RUSLE2 is </w:t>
            </w:r>
            <w:r w:rsidRPr="0010362E">
              <w:rPr>
                <w:rFonts w:asciiTheme="minorHAnsi" w:hAnsiTheme="minorHAnsi"/>
                <w:sz w:val="20"/>
                <w:szCs w:val="20"/>
                <w:u w:val="single"/>
              </w:rPr>
              <w:t xml:space="preserve">&gt; 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>0.0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RUSLE2 printout with SCI  calculation  Printout for each field</w:t>
            </w:r>
          </w:p>
        </w:tc>
      </w:tr>
      <w:tr w:rsidR="002961DA" w:rsidRPr="0010362E" w:rsidTr="002961DA">
        <w:trPr>
          <w:cantSplit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INSUFFICIENT WATER - Inefficient use of irrigation water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10362E">
              <w:rPr>
                <w:rFonts w:asciiTheme="minorHAnsi" w:hAnsiTheme="minorHAnsi"/>
                <w:bCs/>
                <w:sz w:val="20"/>
                <w:szCs w:val="20"/>
              </w:rPr>
              <w:t>Irrigation w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>ater is not stored, delivered, scheduled and/or applied efficiently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026969">
            <w:pPr>
              <w:numPr>
                <w:ilvl w:val="0"/>
                <w:numId w:val="18"/>
              </w:numPr>
              <w:spacing w:after="200"/>
              <w:ind w:left="180" w:hanging="18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205.200 General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026969">
            <w:pPr>
              <w:numPr>
                <w:ilvl w:val="0"/>
                <w:numId w:val="18"/>
              </w:numPr>
              <w:ind w:left="187" w:hanging="187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1" w:name="OLE_LINK7"/>
            <w:bookmarkStart w:id="2" w:name="OLE_LINK8"/>
            <w:r w:rsidRPr="0010362E">
              <w:rPr>
                <w:rFonts w:asciiTheme="minorHAnsi" w:hAnsiTheme="minorHAnsi"/>
                <w:bCs/>
                <w:sz w:val="20"/>
                <w:szCs w:val="20"/>
              </w:rPr>
              <w:t>Water is scheduled and applied efficiently</w:t>
            </w:r>
          </w:p>
          <w:p w:rsidR="002961DA" w:rsidRPr="0010362E" w:rsidRDefault="002961DA" w:rsidP="00026969">
            <w:pPr>
              <w:numPr>
                <w:ilvl w:val="0"/>
                <w:numId w:val="18"/>
              </w:numPr>
              <w:ind w:left="187" w:hanging="187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bCs/>
                <w:sz w:val="20"/>
                <w:szCs w:val="20"/>
              </w:rPr>
              <w:t>State established criteria is met</w:t>
            </w:r>
            <w:bookmarkEnd w:id="1"/>
            <w:bookmarkEnd w:id="2"/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026969">
            <w:pPr>
              <w:numPr>
                <w:ilvl w:val="0"/>
                <w:numId w:val="18"/>
              </w:numPr>
              <w:ind w:left="244" w:hanging="230"/>
              <w:rPr>
                <w:rFonts w:asciiTheme="minorHAnsi" w:hAnsiTheme="minorHAnsi"/>
                <w:b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Irrigation Schedule</w:t>
            </w:r>
            <w:r w:rsidRPr="0010362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2961DA" w:rsidRPr="0010362E" w:rsidRDefault="002961DA" w:rsidP="00026969">
            <w:pPr>
              <w:numPr>
                <w:ilvl w:val="0"/>
                <w:numId w:val="18"/>
              </w:numPr>
              <w:ind w:left="244" w:hanging="23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State established criteria</w:t>
            </w:r>
          </w:p>
        </w:tc>
      </w:tr>
      <w:tr w:rsidR="002961DA" w:rsidRPr="0010362E" w:rsidTr="002961DA">
        <w:trPr>
          <w:cantSplit/>
          <w:trHeight w:val="2996"/>
        </w:trPr>
        <w:tc>
          <w:tcPr>
            <w:tcW w:w="1710" w:type="dxa"/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WATER QUALITY DEGRADATION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 Excess nutrients in surface and ground 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>ters</w:t>
            </w:r>
          </w:p>
        </w:tc>
        <w:tc>
          <w:tcPr>
            <w:tcW w:w="2340" w:type="dxa"/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Nutrients - organic and inorganic - are transported to receiving waters through surface runoff and/or leaching into shallow ground waters in quantities that degrade water quality and limit use for intended purposes</w:t>
            </w:r>
          </w:p>
        </w:tc>
        <w:tc>
          <w:tcPr>
            <w:tcW w:w="2520" w:type="dxa"/>
            <w:vAlign w:val="center"/>
          </w:tcPr>
          <w:p w:rsidR="002961DA" w:rsidRPr="00B2140B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2961DA" w:rsidRPr="00286D37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205.205   Crop rotation practice standard</w:t>
            </w:r>
          </w:p>
        </w:tc>
        <w:tc>
          <w:tcPr>
            <w:tcW w:w="1980" w:type="dxa"/>
            <w:vAlign w:val="center"/>
          </w:tcPr>
          <w:p w:rsidR="002961DA" w:rsidRPr="0010362E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Nutrient applications are based on soil </w:t>
            </w:r>
            <w:r w:rsidRPr="00281C18">
              <w:rPr>
                <w:rFonts w:asciiTheme="minorHAnsi" w:hAnsiTheme="minorHAnsi"/>
                <w:sz w:val="20"/>
                <w:szCs w:val="20"/>
              </w:rPr>
              <w:t>a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>nd/or tissue tests and nutrient budget for realistic crop yields</w:t>
            </w:r>
          </w:p>
          <w:p w:rsidR="002961DA" w:rsidRPr="0010362E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Nitrogen &amp; Phosphorus loss risk assessments are acceptable</w:t>
            </w:r>
          </w:p>
        </w:tc>
        <w:tc>
          <w:tcPr>
            <w:tcW w:w="2160" w:type="dxa"/>
            <w:vAlign w:val="center"/>
          </w:tcPr>
          <w:p w:rsidR="002961DA" w:rsidRPr="0010362E" w:rsidRDefault="002961DA" w:rsidP="005937B0">
            <w:pPr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Describe and attach N &amp; P assessments</w:t>
            </w:r>
          </w:p>
        </w:tc>
      </w:tr>
      <w:tr w:rsidR="002961DA" w:rsidRPr="00281C18" w:rsidTr="002961DA">
        <w:trPr>
          <w:cantSplit/>
          <w:trHeight w:val="4202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DEGRADED PLANT CONDITION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Plant productivity and health</w:t>
            </w:r>
          </w:p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Plant productivity, vigor and/or quality  negatively impacts other resources or does not meet yield  potential due to improper fertility,  management or plants not adapted to site</w:t>
            </w:r>
          </w:p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As an example this concern addresses pollinators, beneficial insects, wind erosion, and excess soil deposition that influence plant condition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2961DA" w:rsidRPr="00B2140B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2961DA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205.205   Crop rotation practice standard</w:t>
            </w:r>
          </w:p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Plants are adapted to the site, managed to meet realistic production objectives identified by the client, and do not negatively </w:t>
            </w:r>
            <w:proofErr w:type="gramStart"/>
            <w:r w:rsidRPr="0010362E">
              <w:rPr>
                <w:rFonts w:asciiTheme="minorHAnsi" w:hAnsiTheme="minorHAnsi"/>
                <w:sz w:val="20"/>
                <w:szCs w:val="20"/>
              </w:rPr>
              <w:t>impact</w:t>
            </w:r>
            <w:proofErr w:type="gramEnd"/>
            <w:r w:rsidRPr="0010362E">
              <w:rPr>
                <w:rFonts w:asciiTheme="minorHAnsi" w:hAnsiTheme="minorHAnsi"/>
                <w:sz w:val="20"/>
                <w:szCs w:val="20"/>
              </w:rPr>
              <w:t xml:space="preserve"> other resources.</w:t>
            </w:r>
          </w:p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961DA" w:rsidRPr="001A722E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A722E">
              <w:rPr>
                <w:rFonts w:asciiTheme="minorHAnsi" w:hAnsiTheme="minorHAnsi"/>
                <w:sz w:val="20"/>
                <w:szCs w:val="20"/>
              </w:rPr>
              <w:t xml:space="preserve">Site observation and documentation of applicable practices </w:t>
            </w:r>
          </w:p>
          <w:p w:rsidR="002961DA" w:rsidRPr="001A722E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A722E">
              <w:rPr>
                <w:rFonts w:asciiTheme="minorHAnsi" w:hAnsiTheme="minorHAnsi"/>
                <w:sz w:val="20"/>
                <w:szCs w:val="20"/>
              </w:rPr>
              <w:t>Client-identified yield objectives</w:t>
            </w:r>
          </w:p>
          <w:p w:rsidR="002961DA" w:rsidRPr="001A722E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A722E">
              <w:rPr>
                <w:rFonts w:asciiTheme="minorHAnsi" w:hAnsiTheme="minorHAnsi"/>
                <w:sz w:val="20"/>
                <w:szCs w:val="20"/>
              </w:rPr>
              <w:t>Crop Damage Tolerance Tables from WEPS</w:t>
            </w:r>
          </w:p>
          <w:p w:rsidR="002961DA" w:rsidRPr="00281C18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sz w:val="20"/>
                <w:szCs w:val="20"/>
              </w:rPr>
            </w:pPr>
            <w:r w:rsidRPr="00281C18">
              <w:rPr>
                <w:rFonts w:asciiTheme="minorHAnsi" w:hAnsiTheme="minorHAnsi"/>
                <w:sz w:val="20"/>
                <w:szCs w:val="20"/>
              </w:rPr>
              <w:t>Plant ID field guides and pollinator guides to assess diversity</w:t>
            </w:r>
          </w:p>
        </w:tc>
      </w:tr>
      <w:tr w:rsidR="002961DA" w:rsidRPr="00870D92" w:rsidTr="002961DA">
        <w:trPr>
          <w:cantSplit/>
        </w:trPr>
        <w:tc>
          <w:tcPr>
            <w:tcW w:w="1710" w:type="dxa"/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DEGRADED PLANT CONDITION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Excess Pest</w:t>
            </w:r>
          </w:p>
        </w:tc>
        <w:tc>
          <w:tcPr>
            <w:tcW w:w="2340" w:type="dxa"/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Excessive pest damage to plants including that from undesired plants, diseases, animals, soil borne pathogens, and nematodes</w:t>
            </w:r>
          </w:p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As an example, this concern addresses invasive plant, animal and insect species</w:t>
            </w:r>
          </w:p>
        </w:tc>
        <w:tc>
          <w:tcPr>
            <w:tcW w:w="2520" w:type="dxa"/>
            <w:vAlign w:val="center"/>
          </w:tcPr>
          <w:p w:rsidR="002961DA" w:rsidRPr="00DB094D" w:rsidRDefault="002961DA" w:rsidP="00026969">
            <w:pPr>
              <w:numPr>
                <w:ilvl w:val="0"/>
                <w:numId w:val="17"/>
              </w:numPr>
              <w:spacing w:after="200"/>
              <w:ind w:left="173" w:hanging="194"/>
              <w:rPr>
                <w:rFonts w:asciiTheme="minorHAnsi" w:hAnsiTheme="minorHAnsi"/>
                <w:sz w:val="20"/>
                <w:szCs w:val="20"/>
              </w:rPr>
            </w:pPr>
            <w:r w:rsidRPr="00DB094D">
              <w:rPr>
                <w:rFonts w:asciiTheme="minorHAnsi" w:hAnsiTheme="minorHAnsi"/>
                <w:bCs/>
                <w:sz w:val="20"/>
                <w:szCs w:val="20"/>
              </w:rPr>
              <w:t>205.206   Crop pest, weed, and disease management practice standard</w:t>
            </w:r>
          </w:p>
        </w:tc>
        <w:tc>
          <w:tcPr>
            <w:tcW w:w="1980" w:type="dxa"/>
            <w:vAlign w:val="center"/>
          </w:tcPr>
          <w:p w:rsidR="002961DA" w:rsidRPr="00870D92" w:rsidRDefault="002961DA" w:rsidP="00026969">
            <w:pPr>
              <w:pStyle w:val="NoSpacing"/>
              <w:numPr>
                <w:ilvl w:val="0"/>
                <w:numId w:val="20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Pest damage to plants does not exceed economic, environmental thresholds or other client-identified criteria</w:t>
            </w:r>
          </w:p>
          <w:p w:rsidR="002961DA" w:rsidRPr="00870D92" w:rsidRDefault="002961DA" w:rsidP="00026969">
            <w:pPr>
              <w:pStyle w:val="NoSpacing"/>
              <w:numPr>
                <w:ilvl w:val="0"/>
                <w:numId w:val="20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Plant pests, including noxious and invasive species are managed to eradicate, control or minimize spread</w:t>
            </w:r>
          </w:p>
        </w:tc>
        <w:tc>
          <w:tcPr>
            <w:tcW w:w="2160" w:type="dxa"/>
            <w:vAlign w:val="center"/>
          </w:tcPr>
          <w:p w:rsidR="002961DA" w:rsidRPr="00870D92" w:rsidRDefault="002961DA" w:rsidP="00026969">
            <w:pPr>
              <w:pStyle w:val="NoSpacing"/>
              <w:numPr>
                <w:ilvl w:val="0"/>
                <w:numId w:val="20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Client interview</w:t>
            </w:r>
          </w:p>
          <w:p w:rsidR="002961DA" w:rsidRPr="00870D92" w:rsidRDefault="002961DA" w:rsidP="00026969">
            <w:pPr>
              <w:pStyle w:val="NoSpacing"/>
              <w:numPr>
                <w:ilvl w:val="0"/>
                <w:numId w:val="20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Site observation and documentation of applicable practices</w:t>
            </w:r>
          </w:p>
          <w:p w:rsidR="002961DA" w:rsidRPr="00870D92" w:rsidRDefault="002961DA" w:rsidP="00026969">
            <w:pPr>
              <w:pStyle w:val="NoSpacing"/>
              <w:numPr>
                <w:ilvl w:val="0"/>
                <w:numId w:val="20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Available risk assessment tools for invasive species</w:t>
            </w:r>
          </w:p>
          <w:p w:rsidR="002961DA" w:rsidRPr="00870D92" w:rsidRDefault="002961DA" w:rsidP="00026969">
            <w:pPr>
              <w:pStyle w:val="NoSpacing"/>
              <w:numPr>
                <w:ilvl w:val="0"/>
                <w:numId w:val="20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Field guides for plant, insect or disease pests</w:t>
            </w:r>
          </w:p>
          <w:p w:rsidR="002961DA" w:rsidRPr="00870D92" w:rsidRDefault="002961DA" w:rsidP="00026969">
            <w:pPr>
              <w:pStyle w:val="NoSpacing"/>
              <w:numPr>
                <w:ilvl w:val="0"/>
                <w:numId w:val="20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870D92">
              <w:rPr>
                <w:rFonts w:asciiTheme="minorHAnsi" w:hAnsiTheme="minorHAnsi"/>
                <w:sz w:val="20"/>
                <w:szCs w:val="20"/>
              </w:rPr>
              <w:t>PLANTS Database</w:t>
            </w:r>
          </w:p>
        </w:tc>
      </w:tr>
    </w:tbl>
    <w:p w:rsidR="002961DA" w:rsidRDefault="002961DA" w:rsidP="002961DA"/>
    <w:p w:rsidR="002010E7" w:rsidRDefault="002010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961DA" w:rsidRPr="00CA43B2" w:rsidRDefault="002961DA" w:rsidP="002961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RESOURCE</w:t>
      </w:r>
      <w:r w:rsidRPr="00CA43B2">
        <w:rPr>
          <w:rFonts w:asciiTheme="minorHAnsi" w:hAnsiTheme="minorHAnsi"/>
          <w:b/>
        </w:rPr>
        <w:t xml:space="preserve"> CONCERN ASSESSMENT</w:t>
      </w:r>
      <w:r>
        <w:rPr>
          <w:rFonts w:asciiTheme="minorHAnsi" w:hAnsiTheme="minorHAnsi"/>
          <w:b/>
        </w:rPr>
        <w:t xml:space="preserve"> FOR GRAZING SYSTEMS</w:t>
      </w:r>
      <w:r w:rsidRPr="00CA43B2">
        <w:rPr>
          <w:rFonts w:asciiTheme="minorHAnsi" w:hAnsiTheme="minorHAnsi"/>
        </w:rPr>
        <w:t xml:space="preserve">—Conservation Plan Supporting Organic Transition must evaluate each of the </w:t>
      </w:r>
      <w:r w:rsidRPr="00CF610A">
        <w:rPr>
          <w:rFonts w:asciiTheme="minorHAnsi" w:hAnsiTheme="minorHAnsi"/>
          <w:b/>
        </w:rPr>
        <w:t>11 primary resource concerns</w:t>
      </w:r>
      <w:r w:rsidRPr="00CA43B2">
        <w:rPr>
          <w:rFonts w:asciiTheme="minorHAnsi" w:hAnsiTheme="minorHAnsi"/>
        </w:rPr>
        <w:t xml:space="preserve"> associated with this CAP and list those fields that DO NOT me</w:t>
      </w:r>
      <w:r>
        <w:rPr>
          <w:rFonts w:asciiTheme="minorHAnsi" w:hAnsiTheme="minorHAnsi"/>
        </w:rPr>
        <w:t xml:space="preserve">et the minimum treatment level. </w:t>
      </w:r>
      <w:r w:rsidRPr="00CA43B2">
        <w:rPr>
          <w:rFonts w:asciiTheme="minorHAnsi" w:hAnsiTheme="minorHAnsi"/>
        </w:rPr>
        <w:t>Not all resource concerns liste</w:t>
      </w:r>
      <w:r>
        <w:rPr>
          <w:rFonts w:asciiTheme="minorHAnsi" w:hAnsiTheme="minorHAnsi"/>
        </w:rPr>
        <w:t xml:space="preserve">d apply or occur on all farms. </w:t>
      </w:r>
      <w:r w:rsidRPr="00CA43B2">
        <w:rPr>
          <w:rFonts w:asciiTheme="minorHAnsi" w:hAnsiTheme="minorHAnsi"/>
        </w:rPr>
        <w:t xml:space="preserve">For those resource concerns that do not apply indicate using a “NA” in the comments.  Conservation practices that the producer makes a decision to apply </w:t>
      </w:r>
      <w:proofErr w:type="gramStart"/>
      <w:r w:rsidRPr="00CA43B2">
        <w:rPr>
          <w:rFonts w:asciiTheme="minorHAnsi" w:hAnsiTheme="minorHAnsi"/>
        </w:rPr>
        <w:t>shall be listed</w:t>
      </w:r>
      <w:proofErr w:type="gramEnd"/>
      <w:r w:rsidRPr="00CA43B2">
        <w:rPr>
          <w:rFonts w:asciiTheme="minorHAnsi" w:hAnsiTheme="minorHAnsi"/>
        </w:rPr>
        <w:t xml:space="preserve"> in the </w:t>
      </w:r>
      <w:r w:rsidRPr="00CA43B2">
        <w:rPr>
          <w:rFonts w:asciiTheme="minorHAnsi" w:hAnsiTheme="minorHAnsi"/>
          <w:b/>
        </w:rPr>
        <w:t xml:space="preserve">Schedule of Planned Conservation Practices table. </w:t>
      </w:r>
      <w:r w:rsidRPr="00CA43B2">
        <w:rPr>
          <w:rFonts w:asciiTheme="minorHAnsi" w:hAnsiTheme="minorHAnsi"/>
        </w:rPr>
        <w:t xml:space="preserve">All assessment and measurement data </w:t>
      </w:r>
      <w:proofErr w:type="gramStart"/>
      <w:r w:rsidRPr="00CA43B2">
        <w:rPr>
          <w:rFonts w:asciiTheme="minorHAnsi" w:hAnsiTheme="minorHAnsi"/>
        </w:rPr>
        <w:t>should be provided</w:t>
      </w:r>
      <w:proofErr w:type="gramEnd"/>
      <w:r w:rsidRPr="00CA43B2">
        <w:rPr>
          <w:rFonts w:asciiTheme="minorHAnsi" w:hAnsiTheme="minorHAnsi"/>
        </w:rPr>
        <w:t xml:space="preserve">. Other resource concerns </w:t>
      </w:r>
      <w:proofErr w:type="gramStart"/>
      <w:r w:rsidRPr="00CA43B2">
        <w:rPr>
          <w:rFonts w:asciiTheme="minorHAnsi" w:hAnsiTheme="minorHAnsi"/>
        </w:rPr>
        <w:t>can be addressed</w:t>
      </w:r>
      <w:proofErr w:type="gramEnd"/>
      <w:r w:rsidRPr="00CA43B2">
        <w:rPr>
          <w:rFonts w:asciiTheme="minorHAnsi" w:hAnsiTheme="minorHAnsi"/>
        </w:rPr>
        <w:t xml:space="preserve"> in the plan if the producer is interested in addressing them.</w:t>
      </w:r>
    </w:p>
    <w:tbl>
      <w:tblPr>
        <w:tblStyle w:val="TableGrid"/>
        <w:tblW w:w="10710" w:type="dxa"/>
        <w:tblInd w:w="108" w:type="dxa"/>
        <w:tblLayout w:type="fixed"/>
        <w:tblLook w:val="0680"/>
      </w:tblPr>
      <w:tblGrid>
        <w:gridCol w:w="1710"/>
        <w:gridCol w:w="2340"/>
        <w:gridCol w:w="2520"/>
        <w:gridCol w:w="1980"/>
        <w:gridCol w:w="2160"/>
      </w:tblGrid>
      <w:tr w:rsidR="000635C0" w:rsidRPr="00366F39" w:rsidTr="00512428">
        <w:trPr>
          <w:cantSplit/>
          <w:trHeight w:val="432"/>
          <w:tblHeader/>
        </w:trPr>
        <w:tc>
          <w:tcPr>
            <w:tcW w:w="10710" w:type="dxa"/>
            <w:gridSpan w:val="5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635C0" w:rsidRPr="00CF610A" w:rsidRDefault="000635C0" w:rsidP="000635C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RESOURCE</w:t>
            </w:r>
            <w:r w:rsidRPr="00CA43B2">
              <w:rPr>
                <w:rFonts w:asciiTheme="minorHAnsi" w:hAnsiTheme="minorHAnsi"/>
                <w:b/>
              </w:rPr>
              <w:t xml:space="preserve"> CONCERN ASSESSMENT</w:t>
            </w:r>
            <w:r>
              <w:rPr>
                <w:rFonts w:asciiTheme="minorHAnsi" w:hAnsiTheme="minorHAnsi"/>
                <w:b/>
              </w:rPr>
              <w:t xml:space="preserve"> FOR GRAZING SYSTEMS</w:t>
            </w:r>
          </w:p>
        </w:tc>
      </w:tr>
      <w:tr w:rsidR="002961DA" w:rsidRPr="00366F39" w:rsidTr="005937B0">
        <w:trPr>
          <w:cantSplit/>
          <w:trHeight w:val="432"/>
          <w:tblHeader/>
        </w:trPr>
        <w:tc>
          <w:tcPr>
            <w:tcW w:w="1710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961DA" w:rsidRPr="00CF610A" w:rsidRDefault="002961DA" w:rsidP="005937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10A">
              <w:rPr>
                <w:rFonts w:asciiTheme="minorHAnsi" w:hAnsiTheme="minorHAnsi" w:cstheme="minorHAnsi"/>
                <w:b/>
                <w:sz w:val="20"/>
                <w:szCs w:val="20"/>
              </w:rPr>
              <w:t>Resource Concern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961DA" w:rsidRPr="00CF610A" w:rsidRDefault="002961DA" w:rsidP="005937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10A">
              <w:rPr>
                <w:rFonts w:asciiTheme="minorHAnsi" w:hAnsiTheme="minorHAnsi" w:cstheme="minorHAnsi"/>
                <w:b/>
                <w:sz w:val="20"/>
                <w:szCs w:val="20"/>
              </w:rPr>
              <w:t>Description of Concern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961DA" w:rsidRPr="00CF610A" w:rsidRDefault="002961DA" w:rsidP="005937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10A">
              <w:rPr>
                <w:rFonts w:asciiTheme="minorHAnsi" w:hAnsiTheme="minorHAnsi" w:cstheme="minorHAnsi"/>
                <w:b/>
                <w:sz w:val="20"/>
                <w:szCs w:val="20"/>
              </w:rPr>
              <w:t>NOP Regulation Practice Standard(s)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961DA" w:rsidRPr="00CF610A" w:rsidRDefault="002961DA" w:rsidP="005937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10A">
              <w:rPr>
                <w:rFonts w:asciiTheme="minorHAnsi" w:hAnsiTheme="minorHAnsi" w:cstheme="minorHAnsi"/>
                <w:b/>
                <w:sz w:val="20"/>
                <w:szCs w:val="20"/>
              </w:rPr>
              <w:t>Minimum Treatment Level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961DA" w:rsidRPr="00CF610A" w:rsidRDefault="002961DA" w:rsidP="005937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10A">
              <w:rPr>
                <w:rFonts w:asciiTheme="minorHAnsi" w:hAnsiTheme="minorHAnsi" w:cstheme="minorHAnsi"/>
                <w:b/>
                <w:sz w:val="20"/>
                <w:szCs w:val="20"/>
              </w:rPr>
              <w:t>Measurement &amp; Assessment Tool</w:t>
            </w:r>
          </w:p>
        </w:tc>
      </w:tr>
      <w:tr w:rsidR="002961DA" w:rsidRPr="00366F39" w:rsidTr="005937B0">
        <w:trPr>
          <w:cantSplit/>
          <w:trHeight w:val="926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>SOIL EROSION - Sheet, rill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Detachment and transportation of soil particles caused by rainfall runoff/splash, irrigation runoff or wind that degrades soil quality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2961DA" w:rsidRPr="00B2140B" w:rsidRDefault="002961DA" w:rsidP="00026969">
            <w:pPr>
              <w:pStyle w:val="NoSpacing"/>
              <w:numPr>
                <w:ilvl w:val="0"/>
                <w:numId w:val="19"/>
              </w:numPr>
              <w:ind w:left="259" w:hanging="259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2961DA" w:rsidRPr="00286D37" w:rsidRDefault="002961DA" w:rsidP="00026969">
            <w:pPr>
              <w:pStyle w:val="NoSpacing"/>
              <w:numPr>
                <w:ilvl w:val="0"/>
                <w:numId w:val="19"/>
              </w:numPr>
              <w:ind w:left="259" w:hanging="259"/>
              <w:rPr>
                <w:rFonts w:asciiTheme="minorHAnsi" w:hAnsiTheme="minorHAnsi"/>
                <w:sz w:val="20"/>
                <w:szCs w:val="20"/>
              </w:rPr>
            </w:pPr>
            <w:r w:rsidRPr="00471978">
              <w:rPr>
                <w:rFonts w:asciiTheme="minorHAnsi" w:hAnsiTheme="minorHAnsi"/>
                <w:sz w:val="20"/>
                <w:szCs w:val="20"/>
              </w:rPr>
              <w:t>205.240   Pasture practice standard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Soil loss per RUSLE2 is </w:t>
            </w:r>
            <w:r w:rsidRPr="0010362E"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 xml:space="preserve"> T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Attach RUSLE2 Printout for each field</w:t>
            </w:r>
          </w:p>
        </w:tc>
      </w:tr>
      <w:tr w:rsidR="002961DA" w:rsidRPr="00366F39" w:rsidTr="005937B0">
        <w:trPr>
          <w:cantSplit/>
          <w:trHeight w:val="890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>SOIL EROSION - Wind erosion</w:t>
            </w:r>
          </w:p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Detachment and transportation of soil particles caused by rainfall runoff/splash, irrigation runoff or wind that degrades soil quality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2961DA" w:rsidRPr="00B2140B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2961DA" w:rsidRPr="00286D37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471978">
              <w:rPr>
                <w:rFonts w:asciiTheme="minorHAnsi" w:hAnsiTheme="minorHAnsi"/>
                <w:sz w:val="20"/>
                <w:szCs w:val="20"/>
              </w:rPr>
              <w:t>205.240   Pasture practice standard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Soil Loss per WEPS is </w:t>
            </w:r>
            <w:r w:rsidRPr="0010362E"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 xml:space="preserve"> T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Attach WEPS Printout for each field</w:t>
            </w:r>
          </w:p>
        </w:tc>
      </w:tr>
      <w:tr w:rsidR="002961DA" w:rsidRPr="00366F39" w:rsidTr="005937B0">
        <w:trPr>
          <w:cantSplit/>
          <w:trHeight w:val="1781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SOIL EROSION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 Concentrated flow erosion </w:t>
            </w:r>
          </w:p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2961DA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Untreated classic gullies may enlarge progressively by head cutting and/or lateral widening.</w:t>
            </w:r>
          </w:p>
          <w:p w:rsidR="002961DA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Ephemeral gullies occur in the same flow area and </w:t>
            </w:r>
            <w:proofErr w:type="gramStart"/>
            <w:r w:rsidRPr="0010362E">
              <w:rPr>
                <w:rFonts w:asciiTheme="minorHAnsi" w:hAnsiTheme="minorHAnsi"/>
                <w:sz w:val="20"/>
                <w:szCs w:val="20"/>
              </w:rPr>
              <w:t>are obscured</w:t>
            </w:r>
            <w:proofErr w:type="gramEnd"/>
            <w:r w:rsidRPr="0010362E">
              <w:rPr>
                <w:rFonts w:asciiTheme="minorHAnsi" w:hAnsiTheme="minorHAnsi"/>
                <w:sz w:val="20"/>
                <w:szCs w:val="20"/>
              </w:rPr>
              <w:t xml:space="preserve"> by tillage.</w:t>
            </w:r>
          </w:p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This includes concentrated flow erosion caused by runoff from rainfall, snowmelt or irrigation water.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961DA" w:rsidRPr="00B2140B" w:rsidRDefault="002961DA" w:rsidP="00026969">
            <w:pPr>
              <w:pStyle w:val="NoSpacing"/>
              <w:numPr>
                <w:ilvl w:val="0"/>
                <w:numId w:val="19"/>
              </w:numPr>
              <w:ind w:left="259" w:hanging="259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  <w:p w:rsidR="002961DA" w:rsidRPr="00286D37" w:rsidRDefault="002961DA" w:rsidP="00026969">
            <w:pPr>
              <w:pStyle w:val="NoSpacing"/>
              <w:numPr>
                <w:ilvl w:val="0"/>
                <w:numId w:val="19"/>
              </w:numPr>
              <w:ind w:left="259" w:hanging="259"/>
              <w:rPr>
                <w:rFonts w:asciiTheme="minorHAnsi" w:hAnsiTheme="minorHAnsi"/>
                <w:sz w:val="20"/>
                <w:szCs w:val="20"/>
              </w:rPr>
            </w:pPr>
            <w:r w:rsidRPr="00471978">
              <w:rPr>
                <w:rFonts w:asciiTheme="minorHAnsi" w:hAnsiTheme="minorHAnsi"/>
                <w:sz w:val="20"/>
                <w:szCs w:val="20"/>
              </w:rPr>
              <w:t>205.240</w:t>
            </w:r>
            <w:r w:rsidRPr="00B2140B">
              <w:rPr>
                <w:rFonts w:asciiTheme="minorHAnsi" w:hAnsiTheme="minorHAnsi"/>
                <w:sz w:val="20"/>
                <w:szCs w:val="20"/>
              </w:rPr>
              <w:t>   </w:t>
            </w:r>
            <w:r w:rsidRPr="00471978">
              <w:rPr>
                <w:rFonts w:asciiTheme="minorHAnsi" w:hAnsiTheme="minorHAnsi"/>
                <w:sz w:val="20"/>
                <w:szCs w:val="20"/>
              </w:rPr>
              <w:t>Pasture practice standard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961DA" w:rsidRPr="0010362E" w:rsidRDefault="002961DA" w:rsidP="005937B0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Concentrated flow erosion is stabilized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961DA" w:rsidRPr="0010362E" w:rsidRDefault="002961DA" w:rsidP="005937B0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In field observation</w:t>
            </w:r>
          </w:p>
        </w:tc>
      </w:tr>
      <w:tr w:rsidR="002961DA" w:rsidRPr="00366F39" w:rsidTr="005937B0">
        <w:trPr>
          <w:cantSplit/>
          <w:trHeight w:val="1268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SOIL QUALITY DEGRADTIONS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 Organic Matter Depletion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Soil organic matter is not adequate to provide a suitable medium for plant growth, animal habitat, and soil biological activity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2961DA" w:rsidRPr="00E75525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2961DA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Soil condition index (SCI) per RUSLE2 is </w:t>
            </w:r>
            <w:r w:rsidRPr="00B45106">
              <w:rPr>
                <w:rFonts w:asciiTheme="minorHAnsi" w:hAnsiTheme="minorHAnsi"/>
                <w:sz w:val="20"/>
                <w:szCs w:val="20"/>
              </w:rPr>
              <w:t xml:space="preserve">&gt; 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>0.0</w:t>
            </w:r>
          </w:p>
          <w:p w:rsidR="002961DA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7252DE">
              <w:rPr>
                <w:rFonts w:asciiTheme="minorHAnsi" w:hAnsiTheme="minorHAnsi"/>
                <w:sz w:val="20"/>
                <w:szCs w:val="20"/>
              </w:rPr>
              <w:t>Pasture Condition Score - plant cover ≥ 4</w:t>
            </w:r>
          </w:p>
          <w:p w:rsidR="002961DA" w:rsidRPr="0010362E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7252DE">
              <w:rPr>
                <w:rFonts w:asciiTheme="minorHAnsi" w:hAnsiTheme="minorHAnsi"/>
                <w:sz w:val="20"/>
                <w:szCs w:val="20"/>
              </w:rPr>
              <w:t>Pasture Condition Score - plant residue ≥ 4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961DA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RUSLE2 printout with SCI calculation  for each field</w:t>
            </w:r>
          </w:p>
          <w:p w:rsidR="002961DA" w:rsidRPr="0010362E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7252DE">
              <w:rPr>
                <w:rFonts w:asciiTheme="minorHAnsi" w:hAnsiTheme="minorHAnsi"/>
                <w:sz w:val="20"/>
                <w:szCs w:val="20"/>
              </w:rPr>
              <w:t>Pasture Condition Score Card</w:t>
            </w:r>
          </w:p>
        </w:tc>
      </w:tr>
      <w:tr w:rsidR="002961DA" w:rsidRPr="00366F39" w:rsidTr="005937B0">
        <w:trPr>
          <w:cantSplit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INSUFFICIENT WATER - Inefficient use of irrigation water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10362E">
              <w:rPr>
                <w:rFonts w:asciiTheme="minorHAnsi" w:hAnsiTheme="minorHAnsi"/>
                <w:bCs/>
                <w:sz w:val="20"/>
                <w:szCs w:val="20"/>
              </w:rPr>
              <w:t>Irrigation w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>ater is not stored, delivered, scheduled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 xml:space="preserve"> and/or applied efficiently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026969">
            <w:pPr>
              <w:numPr>
                <w:ilvl w:val="0"/>
                <w:numId w:val="18"/>
              </w:numPr>
              <w:spacing w:after="200"/>
              <w:ind w:left="180" w:hanging="18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205.200</w:t>
            </w:r>
            <w:r w:rsidRPr="00B2140B">
              <w:rPr>
                <w:rFonts w:asciiTheme="minorHAnsi" w:hAnsiTheme="minorHAnsi"/>
                <w:sz w:val="20"/>
                <w:szCs w:val="20"/>
              </w:rPr>
              <w:t>   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General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026969">
            <w:pPr>
              <w:numPr>
                <w:ilvl w:val="0"/>
                <w:numId w:val="18"/>
              </w:numPr>
              <w:ind w:left="187" w:hanging="187"/>
              <w:rPr>
                <w:rFonts w:asciiTheme="minorHAnsi" w:hAnsiTheme="minorHAnsi"/>
                <w:bCs/>
                <w:sz w:val="20"/>
                <w:szCs w:val="20"/>
              </w:rPr>
            </w:pPr>
            <w:r w:rsidRPr="0010362E">
              <w:rPr>
                <w:rFonts w:asciiTheme="minorHAnsi" w:hAnsiTheme="minorHAnsi"/>
                <w:bCs/>
                <w:sz w:val="20"/>
                <w:szCs w:val="20"/>
              </w:rPr>
              <w:t>Water is scheduled and applied efficiently</w:t>
            </w:r>
          </w:p>
          <w:p w:rsidR="002961DA" w:rsidRPr="0010362E" w:rsidRDefault="002961DA" w:rsidP="00026969">
            <w:pPr>
              <w:numPr>
                <w:ilvl w:val="0"/>
                <w:numId w:val="18"/>
              </w:numPr>
              <w:ind w:left="187" w:hanging="187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bCs/>
                <w:sz w:val="20"/>
                <w:szCs w:val="20"/>
              </w:rPr>
              <w:t xml:space="preserve">State established criteria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if applicable are</w:t>
            </w:r>
            <w:r w:rsidRPr="0010362E">
              <w:rPr>
                <w:rFonts w:asciiTheme="minorHAnsi" w:hAnsiTheme="minorHAnsi"/>
                <w:bCs/>
                <w:sz w:val="20"/>
                <w:szCs w:val="20"/>
              </w:rPr>
              <w:t xml:space="preserve"> met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026969">
            <w:pPr>
              <w:numPr>
                <w:ilvl w:val="0"/>
                <w:numId w:val="18"/>
              </w:numPr>
              <w:ind w:left="244" w:hanging="230"/>
              <w:rPr>
                <w:rFonts w:asciiTheme="minorHAnsi" w:hAnsiTheme="minorHAnsi"/>
                <w:b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Irrigation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>chedule</w:t>
            </w:r>
            <w:r w:rsidRPr="0010362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2961DA" w:rsidRPr="0010362E" w:rsidRDefault="002961DA" w:rsidP="00026969">
            <w:pPr>
              <w:numPr>
                <w:ilvl w:val="0"/>
                <w:numId w:val="18"/>
              </w:numPr>
              <w:ind w:left="244" w:hanging="230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State established criteria</w:t>
            </w:r>
          </w:p>
        </w:tc>
      </w:tr>
      <w:tr w:rsidR="002961DA" w:rsidRPr="00366F39" w:rsidTr="005937B0">
        <w:trPr>
          <w:cantSplit/>
          <w:trHeight w:val="2996"/>
        </w:trPr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WATER QUALITY DEGRADATION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 xml:space="preserve"> Excess nutrients in surface and ground 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366F39">
              <w:rPr>
                <w:rFonts w:asciiTheme="minorHAnsi" w:hAnsiTheme="minorHAnsi"/>
                <w:b/>
                <w:sz w:val="22"/>
                <w:szCs w:val="22"/>
              </w:rPr>
              <w:t>ters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>Nutrients - organic and inorganic - are transported to receiving waters through surface runoff and/or leaching into shallow ground waters in quantities that degrade water quality and limit use for intended purposes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61DA" w:rsidRPr="00B2140B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205.203</w:t>
            </w:r>
            <w:r w:rsidRPr="00B2140B">
              <w:rPr>
                <w:rFonts w:asciiTheme="minorHAnsi" w:hAnsiTheme="minorHAnsi"/>
                <w:sz w:val="20"/>
                <w:szCs w:val="20"/>
              </w:rPr>
              <w:t>   Soil fertility and crop nutrient management practice standard</w:t>
            </w:r>
          </w:p>
          <w:p w:rsidR="002961DA" w:rsidRPr="001D70B8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205.240</w:t>
            </w:r>
            <w:r w:rsidRPr="00B2140B">
              <w:rPr>
                <w:rFonts w:asciiTheme="minorHAnsi" w:hAnsiTheme="minorHAnsi"/>
                <w:sz w:val="20"/>
                <w:szCs w:val="20"/>
              </w:rPr>
              <w:t>   </w:t>
            </w:r>
            <w:r w:rsidRPr="00471978">
              <w:rPr>
                <w:rFonts w:asciiTheme="minorHAnsi" w:hAnsiTheme="minorHAnsi"/>
                <w:sz w:val="20"/>
                <w:szCs w:val="20"/>
              </w:rPr>
              <w:t>Pasture practice standard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61DA" w:rsidRPr="001D70B8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D70B8">
              <w:rPr>
                <w:rFonts w:asciiTheme="minorHAnsi" w:hAnsiTheme="minorHAnsi"/>
                <w:sz w:val="20"/>
                <w:szCs w:val="20"/>
              </w:rPr>
              <w:t>Plant Condition Score - plant cover ≥ 4</w:t>
            </w:r>
          </w:p>
          <w:p w:rsidR="002961DA" w:rsidRPr="001D70B8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D70B8">
              <w:rPr>
                <w:rFonts w:asciiTheme="minorHAnsi" w:hAnsiTheme="minorHAnsi"/>
                <w:sz w:val="20"/>
                <w:szCs w:val="20"/>
              </w:rPr>
              <w:t xml:space="preserve">Plant Condition Score  - concentration areas ≤ 3 </w:t>
            </w:r>
          </w:p>
          <w:p w:rsidR="002961DA" w:rsidRPr="001D70B8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D70B8">
              <w:rPr>
                <w:rFonts w:asciiTheme="minorHAnsi" w:hAnsiTheme="minorHAnsi"/>
                <w:sz w:val="20"/>
                <w:szCs w:val="20"/>
              </w:rPr>
              <w:t>Plant Condition Score - livestock concentration areas ≥ 4</w:t>
            </w:r>
          </w:p>
          <w:p w:rsidR="002961DA" w:rsidRPr="001D70B8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0362E">
              <w:rPr>
                <w:rFonts w:asciiTheme="minorHAnsi" w:hAnsiTheme="minorHAnsi"/>
                <w:sz w:val="20"/>
                <w:szCs w:val="20"/>
              </w:rPr>
              <w:t xml:space="preserve">Nutrient applications are based on soil </w:t>
            </w:r>
            <w:r w:rsidRPr="00281C18">
              <w:rPr>
                <w:rFonts w:asciiTheme="minorHAnsi" w:hAnsiTheme="minorHAnsi"/>
                <w:sz w:val="20"/>
                <w:szCs w:val="20"/>
              </w:rPr>
              <w:t>a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>nd/or tissue tests and nutrient budget for realistic crop yields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61DA" w:rsidRPr="007252DE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7252DE">
              <w:rPr>
                <w:rFonts w:asciiTheme="minorHAnsi" w:hAnsiTheme="minorHAnsi"/>
                <w:sz w:val="20"/>
                <w:szCs w:val="20"/>
              </w:rPr>
              <w:t>N &amp; P Risk Analysis Tools</w:t>
            </w:r>
          </w:p>
          <w:p w:rsidR="002961DA" w:rsidRPr="007252DE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7252DE">
              <w:rPr>
                <w:rFonts w:asciiTheme="minorHAnsi" w:hAnsiTheme="minorHAnsi"/>
                <w:sz w:val="20"/>
                <w:szCs w:val="20"/>
              </w:rPr>
              <w:t>MMP - Manure Management Planner</w:t>
            </w:r>
          </w:p>
          <w:p w:rsidR="002961DA" w:rsidRPr="007252DE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7252DE">
              <w:rPr>
                <w:rFonts w:asciiTheme="minorHAnsi" w:hAnsiTheme="minorHAnsi"/>
                <w:sz w:val="20"/>
                <w:szCs w:val="20"/>
              </w:rPr>
              <w:t>Approved nutrient management planning tools</w:t>
            </w:r>
          </w:p>
          <w:p w:rsidR="002961DA" w:rsidRPr="007252DE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7252DE">
              <w:rPr>
                <w:rFonts w:asciiTheme="minorHAnsi" w:hAnsiTheme="minorHAnsi"/>
                <w:sz w:val="20"/>
                <w:szCs w:val="20"/>
              </w:rPr>
              <w:t>Pasture Condition Score</w:t>
            </w:r>
          </w:p>
          <w:p w:rsidR="002961DA" w:rsidRPr="0010362E" w:rsidRDefault="002961DA" w:rsidP="005937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61DA" w:rsidRPr="00366F39" w:rsidTr="005937B0">
        <w:trPr>
          <w:cantSplit/>
          <w:trHeight w:val="3849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2961DA" w:rsidRPr="00366F39" w:rsidRDefault="002961DA" w:rsidP="005937B0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66F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DEGRADED PLANT CONDITION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366F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Plant productivity and health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Plant productivity, 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>vigor and/or quality  negatively impacts other resources or does not meet yield  potential due to improper fertility,  management or plants not adapted to site</w:t>
            </w:r>
          </w:p>
          <w:p w:rsidR="002961DA" w:rsidRPr="0010362E" w:rsidRDefault="002961DA" w:rsidP="005937B0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10362E">
              <w:rPr>
                <w:rFonts w:asciiTheme="minorHAnsi" w:hAnsiTheme="minorHAnsi"/>
                <w:sz w:val="20"/>
                <w:szCs w:val="20"/>
              </w:rPr>
              <w:t>his concern addresses pollinators, beneficial insects, wind erosion, and excess soil deposition that influence plant condition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2961DA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205.202</w:t>
            </w:r>
            <w:r w:rsidRPr="00B2140B">
              <w:rPr>
                <w:rFonts w:asciiTheme="minorHAnsi" w:hAnsiTheme="minorHAnsi"/>
                <w:sz w:val="20"/>
                <w:szCs w:val="20"/>
              </w:rPr>
              <w:t>   </w:t>
            </w:r>
            <w:r>
              <w:rPr>
                <w:rFonts w:asciiTheme="minorHAnsi" w:hAnsiTheme="minorHAnsi"/>
                <w:sz w:val="20"/>
                <w:szCs w:val="20"/>
              </w:rPr>
              <w:t>Land Requirement</w:t>
            </w:r>
          </w:p>
          <w:p w:rsidR="002961DA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2140B">
              <w:rPr>
                <w:rFonts w:asciiTheme="minorHAnsi" w:hAnsiTheme="minorHAnsi"/>
                <w:sz w:val="20"/>
                <w:szCs w:val="20"/>
              </w:rPr>
              <w:t>205.203   Soil fertility and crop nutrient management practice standard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2961DA" w:rsidRPr="001D70B8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D70B8">
              <w:rPr>
                <w:rFonts w:asciiTheme="minorHAnsi" w:hAnsiTheme="minorHAnsi"/>
                <w:sz w:val="20"/>
                <w:szCs w:val="20"/>
              </w:rPr>
              <w:t>Plant Condition Score - desirable plants  ≥ 3</w:t>
            </w:r>
          </w:p>
          <w:p w:rsidR="002961DA" w:rsidRPr="001D70B8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D70B8">
              <w:rPr>
                <w:rFonts w:asciiTheme="minorHAnsi" w:hAnsiTheme="minorHAnsi"/>
                <w:sz w:val="20"/>
                <w:szCs w:val="20"/>
              </w:rPr>
              <w:t>Plant Condition Score - plant cover  ≥ 4</w:t>
            </w:r>
          </w:p>
          <w:p w:rsidR="002961DA" w:rsidRPr="007252DE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1D70B8">
              <w:rPr>
                <w:rFonts w:asciiTheme="minorHAnsi" w:hAnsiTheme="minorHAnsi"/>
                <w:sz w:val="20"/>
                <w:szCs w:val="20"/>
              </w:rPr>
              <w:t xml:space="preserve"> Plant Condition Score - plant vigor  ≥ 4</w:t>
            </w:r>
          </w:p>
          <w:p w:rsidR="002961DA" w:rsidRPr="001D70B8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Plants are adapted to the site, meet production goals and do not negatively </w:t>
            </w:r>
            <w:proofErr w:type="gramStart"/>
            <w:r>
              <w:rPr>
                <w:color w:val="000000"/>
                <w:sz w:val="20"/>
                <w:szCs w:val="20"/>
              </w:rPr>
              <w:t>impact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other resources</w:t>
            </w:r>
            <w:r w:rsidRPr="001D70B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961DA" w:rsidRPr="001D70B8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7252DE">
              <w:rPr>
                <w:rFonts w:asciiTheme="minorHAnsi" w:hAnsiTheme="minorHAnsi"/>
                <w:sz w:val="20"/>
                <w:szCs w:val="20"/>
              </w:rPr>
              <w:t xml:space="preserve">Pasture Condition Score </w:t>
            </w:r>
          </w:p>
          <w:p w:rsidR="002961DA" w:rsidRPr="001D70B8" w:rsidRDefault="002961DA" w:rsidP="00026969">
            <w:pPr>
              <w:pStyle w:val="NoSpacing"/>
              <w:numPr>
                <w:ilvl w:val="0"/>
                <w:numId w:val="19"/>
              </w:numPr>
              <w:ind w:left="252" w:hanging="25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70B8">
              <w:rPr>
                <w:rFonts w:asciiTheme="minorHAnsi" w:hAnsiTheme="minorHAnsi"/>
                <w:sz w:val="20"/>
                <w:szCs w:val="20"/>
              </w:rPr>
              <w:t>Forage Suitability Groups reports</w:t>
            </w:r>
          </w:p>
        </w:tc>
      </w:tr>
    </w:tbl>
    <w:p w:rsidR="00856D45" w:rsidRPr="00F81268" w:rsidRDefault="00856D45" w:rsidP="002010E7">
      <w:pPr>
        <w:spacing w:after="120"/>
        <w:rPr>
          <w:sz w:val="20"/>
          <w:szCs w:val="20"/>
        </w:rPr>
      </w:pPr>
    </w:p>
    <w:sectPr w:rsidR="00856D45" w:rsidRPr="00F81268" w:rsidSect="000635C0">
      <w:pgSz w:w="12240" w:h="158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24" w:rsidRDefault="00901B24">
      <w:r>
        <w:separator/>
      </w:r>
    </w:p>
  </w:endnote>
  <w:endnote w:type="continuationSeparator" w:id="0">
    <w:p w:rsidR="00901B24" w:rsidRDefault="0090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819"/>
      <w:docPartObj>
        <w:docPartGallery w:val="Page Numbers (Bottom of Page)"/>
        <w:docPartUnique/>
      </w:docPartObj>
    </w:sdtPr>
    <w:sdtContent>
      <w:sdt>
        <w:sdtPr>
          <w:id w:val="13182820"/>
          <w:docPartObj>
            <w:docPartGallery w:val="Page Numbers (Top of Page)"/>
            <w:docPartUnique/>
          </w:docPartObj>
        </w:sdtPr>
        <w:sdtContent>
          <w:p w:rsidR="00424F3F" w:rsidRDefault="00424F3F" w:rsidP="00424F3F">
            <w:pPr>
              <w:pStyle w:val="Footer"/>
              <w:jc w:val="right"/>
            </w:pPr>
            <w:r>
              <w:t>NRCS</w:t>
            </w:r>
          </w:p>
          <w:p w:rsidR="00424F3F" w:rsidRDefault="00424F3F" w:rsidP="00424F3F">
            <w:pPr>
              <w:pStyle w:val="Footer"/>
              <w:jc w:val="right"/>
            </w:pPr>
            <w:r>
              <w:t>August 2012</w:t>
            </w:r>
          </w:p>
          <w:p w:rsidR="007130D1" w:rsidRDefault="007130D1" w:rsidP="00424F3F">
            <w:pPr>
              <w:pStyle w:val="Footer"/>
              <w:jc w:val="right"/>
            </w:pPr>
            <w:r>
              <w:t xml:space="preserve">Page </w:t>
            </w:r>
            <w:r w:rsidR="0056161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1616">
              <w:rPr>
                <w:b/>
              </w:rPr>
              <w:fldChar w:fldCharType="separate"/>
            </w:r>
            <w:r w:rsidR="0078447C">
              <w:rPr>
                <w:b/>
                <w:noProof/>
              </w:rPr>
              <w:t>4</w:t>
            </w:r>
            <w:r w:rsidR="00561616">
              <w:rPr>
                <w:b/>
              </w:rPr>
              <w:fldChar w:fldCharType="end"/>
            </w:r>
            <w:r>
              <w:t xml:space="preserve"> of </w:t>
            </w:r>
            <w:r w:rsidR="0056161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1616">
              <w:rPr>
                <w:b/>
              </w:rPr>
              <w:fldChar w:fldCharType="separate"/>
            </w:r>
            <w:r w:rsidR="0078447C">
              <w:rPr>
                <w:b/>
                <w:noProof/>
              </w:rPr>
              <w:t>10</w:t>
            </w:r>
            <w:r w:rsidR="00561616">
              <w:rPr>
                <w:b/>
              </w:rPr>
              <w:fldChar w:fldCharType="end"/>
            </w:r>
          </w:p>
        </w:sdtContent>
      </w:sdt>
    </w:sdtContent>
  </w:sdt>
  <w:p w:rsidR="007130D1" w:rsidRPr="00862A83" w:rsidRDefault="007130D1" w:rsidP="00862A83">
    <w:pPr>
      <w:pStyle w:val="Footer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24" w:rsidRDefault="00901B24">
      <w:r>
        <w:separator/>
      </w:r>
    </w:p>
  </w:footnote>
  <w:footnote w:type="continuationSeparator" w:id="0">
    <w:p w:rsidR="00901B24" w:rsidRDefault="00901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4F6"/>
    <w:multiLevelType w:val="hybridMultilevel"/>
    <w:tmpl w:val="B5F888F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BFF3178"/>
    <w:multiLevelType w:val="hybridMultilevel"/>
    <w:tmpl w:val="5E8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40721"/>
    <w:multiLevelType w:val="hybridMultilevel"/>
    <w:tmpl w:val="1092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D63EF"/>
    <w:multiLevelType w:val="hybridMultilevel"/>
    <w:tmpl w:val="DFF091C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73CA67A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49A6F69"/>
    <w:multiLevelType w:val="hybridMultilevel"/>
    <w:tmpl w:val="AD704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C06A2"/>
    <w:multiLevelType w:val="hybridMultilevel"/>
    <w:tmpl w:val="30D017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2CA0"/>
    <w:multiLevelType w:val="hybridMultilevel"/>
    <w:tmpl w:val="75BE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B2B2F"/>
    <w:multiLevelType w:val="multilevel"/>
    <w:tmpl w:val="CFDCB3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216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944"/>
        </w:tabs>
        <w:ind w:left="1584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3024"/>
        </w:tabs>
        <w:ind w:left="2664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744"/>
        </w:tabs>
        <w:ind w:left="338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464"/>
        </w:tabs>
        <w:ind w:left="410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184"/>
        </w:tabs>
        <w:ind w:left="482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04"/>
        </w:tabs>
        <w:ind w:left="554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24"/>
        </w:tabs>
        <w:ind w:left="626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44"/>
        </w:tabs>
        <w:ind w:left="6984" w:firstLine="0"/>
      </w:pPr>
      <w:rPr>
        <w:rFonts w:hint="default"/>
      </w:rPr>
    </w:lvl>
  </w:abstractNum>
  <w:abstractNum w:abstractNumId="8">
    <w:nsid w:val="2E7C076D"/>
    <w:multiLevelType w:val="hybridMultilevel"/>
    <w:tmpl w:val="95C07E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0C82E8F"/>
    <w:multiLevelType w:val="hybridMultilevel"/>
    <w:tmpl w:val="B0DA35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68478B"/>
    <w:multiLevelType w:val="hybridMultilevel"/>
    <w:tmpl w:val="C8E6B98E"/>
    <w:lvl w:ilvl="0" w:tplc="AE02252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48A53DC"/>
    <w:multiLevelType w:val="hybridMultilevel"/>
    <w:tmpl w:val="ED2C4B48"/>
    <w:lvl w:ilvl="0" w:tplc="04090019">
      <w:start w:val="1"/>
      <w:numFmt w:val="lowerLetter"/>
      <w:lvlText w:val="%1."/>
      <w:lvlJc w:val="left"/>
      <w:pPr>
        <w:tabs>
          <w:tab w:val="num" w:pos="1296"/>
        </w:tabs>
        <w:ind w:left="1296" w:hanging="216"/>
      </w:pPr>
      <w:rPr>
        <w:rFonts w:hint="default"/>
      </w:rPr>
    </w:lvl>
    <w:lvl w:ilvl="1" w:tplc="B15A557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82EE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69D6264"/>
    <w:multiLevelType w:val="hybridMultilevel"/>
    <w:tmpl w:val="CE0C1B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73CA67A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D7274FE"/>
    <w:multiLevelType w:val="hybridMultilevel"/>
    <w:tmpl w:val="E8106F00"/>
    <w:lvl w:ilvl="0" w:tplc="59C672C2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1" w:tplc="B15A557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82EE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0151CAF"/>
    <w:multiLevelType w:val="hybridMultilevel"/>
    <w:tmpl w:val="73C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63000"/>
    <w:multiLevelType w:val="multilevel"/>
    <w:tmpl w:val="90D0066A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2880"/>
        </w:tabs>
        <w:ind w:left="252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200"/>
        </w:tabs>
        <w:ind w:left="6840" w:firstLine="0"/>
      </w:pPr>
      <w:rPr>
        <w:rFonts w:hint="default"/>
      </w:rPr>
    </w:lvl>
  </w:abstractNum>
  <w:abstractNum w:abstractNumId="16">
    <w:nsid w:val="55BC4E7D"/>
    <w:multiLevelType w:val="hybridMultilevel"/>
    <w:tmpl w:val="5B32E9FE"/>
    <w:lvl w:ilvl="0" w:tplc="156C3F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103027B"/>
    <w:multiLevelType w:val="hybridMultilevel"/>
    <w:tmpl w:val="2236EAEA"/>
    <w:lvl w:ilvl="0" w:tplc="B04AA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17386"/>
    <w:multiLevelType w:val="multilevel"/>
    <w:tmpl w:val="72349C42"/>
    <w:lvl w:ilvl="0">
      <w:start w:val="1"/>
      <w:numFmt w:val="lowerLetter"/>
      <w:lvlText w:val="%1."/>
      <w:lvlJc w:val="left"/>
      <w:pPr>
        <w:tabs>
          <w:tab w:val="num" w:pos="1296"/>
        </w:tabs>
        <w:ind w:left="1296" w:hanging="216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52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  <w:rPr>
        <w:rFonts w:hint="default"/>
      </w:rPr>
    </w:lvl>
  </w:abstractNum>
  <w:abstractNum w:abstractNumId="19">
    <w:nsid w:val="7C464C03"/>
    <w:multiLevelType w:val="hybridMultilevel"/>
    <w:tmpl w:val="29C4AECC"/>
    <w:lvl w:ilvl="0" w:tplc="51348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A41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149A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7A08B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C8C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1202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7AADF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C233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B893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16"/>
  </w:num>
  <w:num w:numId="10">
    <w:abstractNumId w:val="14"/>
  </w:num>
  <w:num w:numId="11">
    <w:abstractNumId w:val="5"/>
  </w:num>
  <w:num w:numId="12">
    <w:abstractNumId w:val="18"/>
  </w:num>
  <w:num w:numId="13">
    <w:abstractNumId w:val="9"/>
  </w:num>
  <w:num w:numId="14">
    <w:abstractNumId w:val="11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  <w:num w:numId="19">
    <w:abstractNumId w:val="6"/>
  </w:num>
  <w:num w:numId="20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A81601"/>
    <w:rsid w:val="0000069E"/>
    <w:rsid w:val="00001835"/>
    <w:rsid w:val="00002A8A"/>
    <w:rsid w:val="00003929"/>
    <w:rsid w:val="00005540"/>
    <w:rsid w:val="0001291F"/>
    <w:rsid w:val="00026969"/>
    <w:rsid w:val="00045CF4"/>
    <w:rsid w:val="000630CD"/>
    <w:rsid w:val="000635C0"/>
    <w:rsid w:val="0006537D"/>
    <w:rsid w:val="00080CA2"/>
    <w:rsid w:val="00081479"/>
    <w:rsid w:val="000A38F2"/>
    <w:rsid w:val="000A4AC0"/>
    <w:rsid w:val="000A63DF"/>
    <w:rsid w:val="000C30A3"/>
    <w:rsid w:val="000F1BA0"/>
    <w:rsid w:val="000F31F7"/>
    <w:rsid w:val="00115DD3"/>
    <w:rsid w:val="00126A82"/>
    <w:rsid w:val="00156313"/>
    <w:rsid w:val="00156644"/>
    <w:rsid w:val="001740BE"/>
    <w:rsid w:val="001A2ED8"/>
    <w:rsid w:val="001A3BDA"/>
    <w:rsid w:val="001B2718"/>
    <w:rsid w:val="001D4AE2"/>
    <w:rsid w:val="001E4D94"/>
    <w:rsid w:val="001F63EA"/>
    <w:rsid w:val="001F7818"/>
    <w:rsid w:val="001F7D6B"/>
    <w:rsid w:val="00200D5C"/>
    <w:rsid w:val="002010E7"/>
    <w:rsid w:val="00204A40"/>
    <w:rsid w:val="00204B65"/>
    <w:rsid w:val="00211D94"/>
    <w:rsid w:val="002177E7"/>
    <w:rsid w:val="002200DE"/>
    <w:rsid w:val="00221F69"/>
    <w:rsid w:val="00241126"/>
    <w:rsid w:val="002424A9"/>
    <w:rsid w:val="00242D4F"/>
    <w:rsid w:val="00252EFA"/>
    <w:rsid w:val="002547DA"/>
    <w:rsid w:val="00265252"/>
    <w:rsid w:val="002763B0"/>
    <w:rsid w:val="00277444"/>
    <w:rsid w:val="0029096D"/>
    <w:rsid w:val="0029436A"/>
    <w:rsid w:val="002961DA"/>
    <w:rsid w:val="002B0683"/>
    <w:rsid w:val="002B5F4D"/>
    <w:rsid w:val="002C265E"/>
    <w:rsid w:val="002C5117"/>
    <w:rsid w:val="002C5CA0"/>
    <w:rsid w:val="002D01E5"/>
    <w:rsid w:val="002E3A23"/>
    <w:rsid w:val="00311A15"/>
    <w:rsid w:val="003202EF"/>
    <w:rsid w:val="0033065F"/>
    <w:rsid w:val="00336B14"/>
    <w:rsid w:val="00353117"/>
    <w:rsid w:val="0035387D"/>
    <w:rsid w:val="00357A08"/>
    <w:rsid w:val="00363317"/>
    <w:rsid w:val="00363E07"/>
    <w:rsid w:val="0037277C"/>
    <w:rsid w:val="0037285D"/>
    <w:rsid w:val="003A2F35"/>
    <w:rsid w:val="003B09CF"/>
    <w:rsid w:val="003B7BE8"/>
    <w:rsid w:val="003D218A"/>
    <w:rsid w:val="003D5878"/>
    <w:rsid w:val="003F6242"/>
    <w:rsid w:val="0040067F"/>
    <w:rsid w:val="00404189"/>
    <w:rsid w:val="00406699"/>
    <w:rsid w:val="00416BBF"/>
    <w:rsid w:val="00424F3F"/>
    <w:rsid w:val="00425D7C"/>
    <w:rsid w:val="00430F6D"/>
    <w:rsid w:val="004327DF"/>
    <w:rsid w:val="00460A06"/>
    <w:rsid w:val="0048114B"/>
    <w:rsid w:val="004937E0"/>
    <w:rsid w:val="00495902"/>
    <w:rsid w:val="004B11C6"/>
    <w:rsid w:val="004B2669"/>
    <w:rsid w:val="004C053A"/>
    <w:rsid w:val="004C5AFB"/>
    <w:rsid w:val="004D33C7"/>
    <w:rsid w:val="004D7519"/>
    <w:rsid w:val="004F29F9"/>
    <w:rsid w:val="0050128F"/>
    <w:rsid w:val="00507897"/>
    <w:rsid w:val="00515855"/>
    <w:rsid w:val="005204B8"/>
    <w:rsid w:val="00521A73"/>
    <w:rsid w:val="00521BC5"/>
    <w:rsid w:val="00527E33"/>
    <w:rsid w:val="00550A61"/>
    <w:rsid w:val="00550DE1"/>
    <w:rsid w:val="005519C0"/>
    <w:rsid w:val="00552729"/>
    <w:rsid w:val="00561616"/>
    <w:rsid w:val="0056683F"/>
    <w:rsid w:val="005728E6"/>
    <w:rsid w:val="00573230"/>
    <w:rsid w:val="005742D8"/>
    <w:rsid w:val="005758E2"/>
    <w:rsid w:val="00580A1C"/>
    <w:rsid w:val="0058238E"/>
    <w:rsid w:val="00597146"/>
    <w:rsid w:val="00597B65"/>
    <w:rsid w:val="005A26F7"/>
    <w:rsid w:val="005B365A"/>
    <w:rsid w:val="005B765F"/>
    <w:rsid w:val="005C4F3D"/>
    <w:rsid w:val="005D3820"/>
    <w:rsid w:val="0060267D"/>
    <w:rsid w:val="00610F84"/>
    <w:rsid w:val="00632461"/>
    <w:rsid w:val="00643687"/>
    <w:rsid w:val="006463A2"/>
    <w:rsid w:val="006510BF"/>
    <w:rsid w:val="00651366"/>
    <w:rsid w:val="00653903"/>
    <w:rsid w:val="006612D0"/>
    <w:rsid w:val="00664CFA"/>
    <w:rsid w:val="00667E01"/>
    <w:rsid w:val="00670BBD"/>
    <w:rsid w:val="006722FE"/>
    <w:rsid w:val="00677323"/>
    <w:rsid w:val="0067762F"/>
    <w:rsid w:val="006816BE"/>
    <w:rsid w:val="00691D88"/>
    <w:rsid w:val="006953D4"/>
    <w:rsid w:val="006A16DA"/>
    <w:rsid w:val="006A2C7A"/>
    <w:rsid w:val="006A44D9"/>
    <w:rsid w:val="006C4E73"/>
    <w:rsid w:val="006C6FAD"/>
    <w:rsid w:val="006E2997"/>
    <w:rsid w:val="006E3159"/>
    <w:rsid w:val="00700286"/>
    <w:rsid w:val="007038FF"/>
    <w:rsid w:val="00706872"/>
    <w:rsid w:val="007130D1"/>
    <w:rsid w:val="0072150D"/>
    <w:rsid w:val="00724770"/>
    <w:rsid w:val="0074550E"/>
    <w:rsid w:val="00770091"/>
    <w:rsid w:val="007718EF"/>
    <w:rsid w:val="00772BAE"/>
    <w:rsid w:val="007752FE"/>
    <w:rsid w:val="007777F2"/>
    <w:rsid w:val="0078447C"/>
    <w:rsid w:val="00787F50"/>
    <w:rsid w:val="007925DE"/>
    <w:rsid w:val="007B1D26"/>
    <w:rsid w:val="007B41DE"/>
    <w:rsid w:val="007C35FC"/>
    <w:rsid w:val="007C58C4"/>
    <w:rsid w:val="007F1035"/>
    <w:rsid w:val="007F39CE"/>
    <w:rsid w:val="007F584A"/>
    <w:rsid w:val="00817387"/>
    <w:rsid w:val="0081787F"/>
    <w:rsid w:val="008220C2"/>
    <w:rsid w:val="00827642"/>
    <w:rsid w:val="00856D45"/>
    <w:rsid w:val="00860FAD"/>
    <w:rsid w:val="00862A83"/>
    <w:rsid w:val="0086662C"/>
    <w:rsid w:val="0087254D"/>
    <w:rsid w:val="00875075"/>
    <w:rsid w:val="0088093C"/>
    <w:rsid w:val="008837DD"/>
    <w:rsid w:val="0088450D"/>
    <w:rsid w:val="00887D46"/>
    <w:rsid w:val="008920F4"/>
    <w:rsid w:val="00895E9B"/>
    <w:rsid w:val="008A1886"/>
    <w:rsid w:val="008B6C0F"/>
    <w:rsid w:val="008C14C5"/>
    <w:rsid w:val="008F3503"/>
    <w:rsid w:val="008F36F2"/>
    <w:rsid w:val="00901B24"/>
    <w:rsid w:val="00907253"/>
    <w:rsid w:val="00912217"/>
    <w:rsid w:val="00923CF2"/>
    <w:rsid w:val="00931783"/>
    <w:rsid w:val="00931853"/>
    <w:rsid w:val="00941563"/>
    <w:rsid w:val="0096162C"/>
    <w:rsid w:val="0096491A"/>
    <w:rsid w:val="00964FD3"/>
    <w:rsid w:val="00974681"/>
    <w:rsid w:val="009A2989"/>
    <w:rsid w:val="009B25CF"/>
    <w:rsid w:val="009C1299"/>
    <w:rsid w:val="009D10C1"/>
    <w:rsid w:val="009E25AC"/>
    <w:rsid w:val="009E5AD7"/>
    <w:rsid w:val="00A02473"/>
    <w:rsid w:val="00A06929"/>
    <w:rsid w:val="00A163C8"/>
    <w:rsid w:val="00A30D57"/>
    <w:rsid w:val="00A36755"/>
    <w:rsid w:val="00A42E2C"/>
    <w:rsid w:val="00A44A9D"/>
    <w:rsid w:val="00A52287"/>
    <w:rsid w:val="00A5309A"/>
    <w:rsid w:val="00A53509"/>
    <w:rsid w:val="00A56128"/>
    <w:rsid w:val="00A76D4A"/>
    <w:rsid w:val="00A77904"/>
    <w:rsid w:val="00A80D42"/>
    <w:rsid w:val="00A81601"/>
    <w:rsid w:val="00A93793"/>
    <w:rsid w:val="00A93A15"/>
    <w:rsid w:val="00AA15BF"/>
    <w:rsid w:val="00AB01D6"/>
    <w:rsid w:val="00AD06E5"/>
    <w:rsid w:val="00AD4430"/>
    <w:rsid w:val="00B00BC9"/>
    <w:rsid w:val="00B028F6"/>
    <w:rsid w:val="00B2221C"/>
    <w:rsid w:val="00B33C17"/>
    <w:rsid w:val="00B417A5"/>
    <w:rsid w:val="00B46EC2"/>
    <w:rsid w:val="00B56E61"/>
    <w:rsid w:val="00B56EF2"/>
    <w:rsid w:val="00B85542"/>
    <w:rsid w:val="00B914EB"/>
    <w:rsid w:val="00B9330D"/>
    <w:rsid w:val="00B974C6"/>
    <w:rsid w:val="00BA0BBC"/>
    <w:rsid w:val="00BA230E"/>
    <w:rsid w:val="00BB12B4"/>
    <w:rsid w:val="00BB2FDA"/>
    <w:rsid w:val="00BC4DDA"/>
    <w:rsid w:val="00BD1265"/>
    <w:rsid w:val="00BE04F0"/>
    <w:rsid w:val="00BE2AA4"/>
    <w:rsid w:val="00BE309E"/>
    <w:rsid w:val="00BE4FDD"/>
    <w:rsid w:val="00BF1E58"/>
    <w:rsid w:val="00BF68D0"/>
    <w:rsid w:val="00C00491"/>
    <w:rsid w:val="00C04281"/>
    <w:rsid w:val="00C05A37"/>
    <w:rsid w:val="00C231CA"/>
    <w:rsid w:val="00C35CE8"/>
    <w:rsid w:val="00C64DBD"/>
    <w:rsid w:val="00C769F4"/>
    <w:rsid w:val="00C83864"/>
    <w:rsid w:val="00C845D8"/>
    <w:rsid w:val="00C859EE"/>
    <w:rsid w:val="00C94D7F"/>
    <w:rsid w:val="00CA4EBE"/>
    <w:rsid w:val="00CA6638"/>
    <w:rsid w:val="00CB53DF"/>
    <w:rsid w:val="00CB6445"/>
    <w:rsid w:val="00CC389A"/>
    <w:rsid w:val="00CC399A"/>
    <w:rsid w:val="00CC5B23"/>
    <w:rsid w:val="00CC6878"/>
    <w:rsid w:val="00CD0EC3"/>
    <w:rsid w:val="00CD3DE7"/>
    <w:rsid w:val="00CD71C0"/>
    <w:rsid w:val="00CE00A8"/>
    <w:rsid w:val="00CE3023"/>
    <w:rsid w:val="00CE4869"/>
    <w:rsid w:val="00CE511C"/>
    <w:rsid w:val="00CF3743"/>
    <w:rsid w:val="00CF4D9F"/>
    <w:rsid w:val="00D171F8"/>
    <w:rsid w:val="00D17CBB"/>
    <w:rsid w:val="00D2170E"/>
    <w:rsid w:val="00D23046"/>
    <w:rsid w:val="00D23080"/>
    <w:rsid w:val="00D34542"/>
    <w:rsid w:val="00D350AD"/>
    <w:rsid w:val="00D3532B"/>
    <w:rsid w:val="00D421DD"/>
    <w:rsid w:val="00D427CB"/>
    <w:rsid w:val="00D42A41"/>
    <w:rsid w:val="00D5022C"/>
    <w:rsid w:val="00D61FAC"/>
    <w:rsid w:val="00D66A63"/>
    <w:rsid w:val="00D72475"/>
    <w:rsid w:val="00D731F6"/>
    <w:rsid w:val="00D766AF"/>
    <w:rsid w:val="00D87C86"/>
    <w:rsid w:val="00D93B25"/>
    <w:rsid w:val="00D9507E"/>
    <w:rsid w:val="00D970C2"/>
    <w:rsid w:val="00D971D3"/>
    <w:rsid w:val="00DA0DA2"/>
    <w:rsid w:val="00DA4748"/>
    <w:rsid w:val="00DB0C64"/>
    <w:rsid w:val="00DB371E"/>
    <w:rsid w:val="00DB48CE"/>
    <w:rsid w:val="00DC0EA7"/>
    <w:rsid w:val="00DE32E8"/>
    <w:rsid w:val="00E01A0F"/>
    <w:rsid w:val="00E0461F"/>
    <w:rsid w:val="00E37555"/>
    <w:rsid w:val="00E412DD"/>
    <w:rsid w:val="00E44718"/>
    <w:rsid w:val="00E44997"/>
    <w:rsid w:val="00E57CAA"/>
    <w:rsid w:val="00E66C6B"/>
    <w:rsid w:val="00E73074"/>
    <w:rsid w:val="00E7360A"/>
    <w:rsid w:val="00E73C97"/>
    <w:rsid w:val="00E85486"/>
    <w:rsid w:val="00E90509"/>
    <w:rsid w:val="00E93B20"/>
    <w:rsid w:val="00EA52F7"/>
    <w:rsid w:val="00EB0187"/>
    <w:rsid w:val="00EB2FDE"/>
    <w:rsid w:val="00EC1507"/>
    <w:rsid w:val="00EC21F3"/>
    <w:rsid w:val="00EE38EA"/>
    <w:rsid w:val="00EF19AF"/>
    <w:rsid w:val="00F1675D"/>
    <w:rsid w:val="00F16DF8"/>
    <w:rsid w:val="00F17CF4"/>
    <w:rsid w:val="00F22586"/>
    <w:rsid w:val="00F4085F"/>
    <w:rsid w:val="00F54DC6"/>
    <w:rsid w:val="00F81268"/>
    <w:rsid w:val="00F81F9D"/>
    <w:rsid w:val="00F95379"/>
    <w:rsid w:val="00F956D9"/>
    <w:rsid w:val="00FA1081"/>
    <w:rsid w:val="00FA3628"/>
    <w:rsid w:val="00FB0FAE"/>
    <w:rsid w:val="00FB1FFC"/>
    <w:rsid w:val="00FC7817"/>
    <w:rsid w:val="00FD239E"/>
    <w:rsid w:val="00FD3D91"/>
    <w:rsid w:val="00FE2030"/>
    <w:rsid w:val="00FE258E"/>
    <w:rsid w:val="00FE2D92"/>
    <w:rsid w:val="00FE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60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160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160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160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160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160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8160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81601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160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160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1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31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3317"/>
    <w:rPr>
      <w:color w:val="0000FF"/>
      <w:u w:val="single"/>
    </w:rPr>
  </w:style>
  <w:style w:type="character" w:styleId="PageNumber">
    <w:name w:val="page number"/>
    <w:basedOn w:val="DefaultParagraphFont"/>
    <w:rsid w:val="008220C2"/>
  </w:style>
  <w:style w:type="paragraph" w:styleId="BalloonText">
    <w:name w:val="Balloon Text"/>
    <w:basedOn w:val="Normal"/>
    <w:semiHidden/>
    <w:rsid w:val="00862A83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BodyText"/>
    <w:rsid w:val="00862A83"/>
    <w:pPr>
      <w:keepLines/>
      <w:framePr w:w="6768" w:h="432" w:hSpace="187" w:vSpace="187" w:wrap="around" w:vAnchor="page" w:hAnchor="margin" w:x="1" w:y="1440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overflowPunct w:val="0"/>
      <w:autoSpaceDE w:val="0"/>
      <w:autoSpaceDN w:val="0"/>
      <w:adjustRightInd w:val="0"/>
      <w:spacing w:after="0"/>
    </w:pPr>
    <w:rPr>
      <w:rFonts w:ascii="Arial" w:hAnsi="Arial"/>
      <w:sz w:val="16"/>
      <w:szCs w:val="20"/>
    </w:rPr>
  </w:style>
  <w:style w:type="paragraph" w:styleId="BodyText">
    <w:name w:val="Body Text"/>
    <w:basedOn w:val="Normal"/>
    <w:rsid w:val="00862A83"/>
    <w:pPr>
      <w:spacing w:after="120"/>
    </w:pPr>
  </w:style>
  <w:style w:type="character" w:styleId="CommentReference">
    <w:name w:val="annotation reference"/>
    <w:basedOn w:val="DefaultParagraphFont"/>
    <w:semiHidden/>
    <w:rsid w:val="006463A2"/>
    <w:rPr>
      <w:sz w:val="16"/>
      <w:szCs w:val="16"/>
    </w:rPr>
  </w:style>
  <w:style w:type="paragraph" w:styleId="CommentText">
    <w:name w:val="annotation text"/>
    <w:basedOn w:val="Normal"/>
    <w:semiHidden/>
    <w:rsid w:val="006463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63A2"/>
    <w:rPr>
      <w:b/>
      <w:bCs/>
    </w:rPr>
  </w:style>
  <w:style w:type="table" w:styleId="TableGrid">
    <w:name w:val="Table Grid"/>
    <w:basedOn w:val="TableNormal"/>
    <w:uiPriority w:val="59"/>
    <w:rsid w:val="0055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6491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24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254D"/>
    <w:pPr>
      <w:ind w:left="720"/>
      <w:contextualSpacing/>
    </w:pPr>
  </w:style>
  <w:style w:type="paragraph" w:styleId="NoSpacing">
    <w:name w:val="No Spacing"/>
    <w:uiPriority w:val="1"/>
    <w:qFormat/>
    <w:rsid w:val="002961DA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oilsurvey.nrcs.usda.gov/app/HomePage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ms.usda.gov/nop" TargetMode="External"/><Relationship Id="rId12" Type="http://schemas.openxmlformats.org/officeDocument/2006/relationships/hyperlink" Target="http://websoilsurvey.nrcs.usda.gov/app/Home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soilsurvey.nrcs.usda.gov/app/HomePage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ttr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fotg.sc.egov.usda.gov//efotg_locato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to Organic System Plan Criteria</vt:lpstr>
    </vt:vector>
  </TitlesOfParts>
  <Company>usda</Company>
  <LinksUpToDate>false</LinksUpToDate>
  <CharactersWithSpaces>19298</CharactersWithSpaces>
  <SharedDoc>false</SharedDoc>
  <HLinks>
    <vt:vector size="18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http://techreg.usda.gov/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http://www.nrcs.usda.gov/technical/efotg</vt:lpwstr>
      </vt:variant>
      <vt:variant>
        <vt:lpwstr/>
      </vt:variant>
      <vt:variant>
        <vt:i4>851974</vt:i4>
      </vt:variant>
      <vt:variant>
        <vt:i4>0</vt:i4>
      </vt:variant>
      <vt:variant>
        <vt:i4>0</vt:i4>
      </vt:variant>
      <vt:variant>
        <vt:i4>5</vt:i4>
      </vt:variant>
      <vt:variant>
        <vt:lpwstr>http://www.nrcs.usda.gov/about/organization/regions.html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to Organic System Plan Criteria</dc:title>
  <dc:subject/>
  <dc:creator>rita.bickel</dc:creator>
  <cp:keywords/>
  <cp:lastModifiedBy>norm.widman</cp:lastModifiedBy>
  <cp:revision>2</cp:revision>
  <cp:lastPrinted>2011-07-28T15:04:00Z</cp:lastPrinted>
  <dcterms:created xsi:type="dcterms:W3CDTF">2012-11-06T16:24:00Z</dcterms:created>
  <dcterms:modified xsi:type="dcterms:W3CDTF">2012-11-06T16:24:00Z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