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1A69F" w14:textId="06A4A9CC" w:rsidR="00636343" w:rsidRPr="00016AD7" w:rsidRDefault="00636343" w:rsidP="00636343">
      <w:pPr>
        <w:rPr>
          <w:rFonts w:ascii="Times New Roman" w:eastAsia="Times New Roman" w:hAnsi="Times New Roman" w:cs="Times New Roman"/>
          <w:color w:val="222222"/>
          <w:shd w:val="clear" w:color="auto" w:fill="FFFFFF"/>
        </w:rPr>
      </w:pPr>
      <w:r w:rsidRPr="00016AD7">
        <w:rPr>
          <w:rFonts w:ascii="Times New Roman" w:eastAsia="Times New Roman" w:hAnsi="Times New Roman" w:cs="Times New Roman"/>
          <w:color w:val="222222"/>
          <w:shd w:val="clear" w:color="auto" w:fill="FFFFFF"/>
        </w:rPr>
        <w:t xml:space="preserve">Diversity, Equity, &amp; Inclusion in STEM: The Science Behind Bias </w:t>
      </w:r>
      <w:r w:rsidR="00B77A0E">
        <w:rPr>
          <w:rFonts w:ascii="Times New Roman" w:eastAsia="Times New Roman" w:hAnsi="Times New Roman" w:cs="Times New Roman"/>
          <w:color w:val="222222"/>
          <w:shd w:val="clear" w:color="auto" w:fill="FFFFFF"/>
        </w:rPr>
        <w:t>s</w:t>
      </w:r>
      <w:r w:rsidRPr="00016AD7">
        <w:rPr>
          <w:rFonts w:ascii="Times New Roman" w:eastAsia="Times New Roman" w:hAnsi="Times New Roman" w:cs="Times New Roman"/>
          <w:color w:val="222222"/>
          <w:shd w:val="clear" w:color="auto" w:fill="FFFFFF"/>
        </w:rPr>
        <w:t>eminar</w:t>
      </w:r>
    </w:p>
    <w:p w14:paraId="7F81F48E" w14:textId="174F79CE" w:rsidR="00636343" w:rsidRPr="00016AD7" w:rsidRDefault="00636343" w:rsidP="00636343">
      <w:pPr>
        <w:rPr>
          <w:rFonts w:ascii="Times New Roman" w:eastAsia="Times New Roman" w:hAnsi="Times New Roman" w:cs="Times New Roman"/>
        </w:rPr>
      </w:pPr>
      <w:r w:rsidRPr="00016AD7">
        <w:rPr>
          <w:rFonts w:ascii="Times New Roman" w:hAnsi="Times New Roman" w:cs="Times New Roman"/>
        </w:rPr>
        <w:t xml:space="preserve">ENTOM </w:t>
      </w:r>
      <w:r w:rsidR="00C9158D">
        <w:rPr>
          <w:rFonts w:ascii="Times New Roman" w:hAnsi="Times New Roman" w:cs="Times New Roman"/>
        </w:rPr>
        <w:t>4040</w:t>
      </w:r>
    </w:p>
    <w:p w14:paraId="378FE0C6" w14:textId="77777777" w:rsidR="00636343" w:rsidRPr="00016AD7" w:rsidRDefault="00636343" w:rsidP="00636343">
      <w:pPr>
        <w:rPr>
          <w:rFonts w:ascii="Times New Roman" w:hAnsi="Times New Roman" w:cs="Times New Roman"/>
        </w:rPr>
      </w:pPr>
      <w:r w:rsidRPr="00016AD7">
        <w:rPr>
          <w:rFonts w:ascii="Times New Roman" w:hAnsi="Times New Roman" w:cs="Times New Roman"/>
        </w:rPr>
        <w:t>Corrie Moreau</w:t>
      </w:r>
    </w:p>
    <w:p w14:paraId="25AEE911" w14:textId="63CB27AA" w:rsidR="00636343" w:rsidRPr="00016AD7" w:rsidRDefault="00636343" w:rsidP="00636343">
      <w:pPr>
        <w:pBdr>
          <w:bottom w:val="single" w:sz="6" w:space="1" w:color="auto"/>
        </w:pBdr>
        <w:rPr>
          <w:rFonts w:ascii="Times New Roman" w:hAnsi="Times New Roman" w:cs="Times New Roman"/>
        </w:rPr>
      </w:pPr>
      <w:r w:rsidRPr="00016AD7">
        <w:rPr>
          <w:rFonts w:ascii="Times New Roman" w:hAnsi="Times New Roman" w:cs="Times New Roman"/>
        </w:rPr>
        <w:t>Fall 2020, 1 credit</w:t>
      </w:r>
    </w:p>
    <w:p w14:paraId="4230028C" w14:textId="77777777" w:rsidR="00636343" w:rsidRPr="00016AD7" w:rsidRDefault="00636343" w:rsidP="00636343">
      <w:pPr>
        <w:rPr>
          <w:rFonts w:ascii="Times New Roman" w:hAnsi="Times New Roman" w:cs="Times New Roman"/>
        </w:rPr>
      </w:pPr>
    </w:p>
    <w:p w14:paraId="6496695E" w14:textId="5F8B2E36" w:rsidR="00636343" w:rsidRPr="00016AD7" w:rsidRDefault="00636343" w:rsidP="00937641">
      <w:pPr>
        <w:jc w:val="center"/>
        <w:rPr>
          <w:rFonts w:ascii="Times New Roman" w:hAnsi="Times New Roman" w:cs="Times New Roman"/>
          <w:b/>
        </w:rPr>
      </w:pPr>
      <w:r w:rsidRPr="00016AD7">
        <w:rPr>
          <w:rFonts w:ascii="Times New Roman" w:hAnsi="Times New Roman" w:cs="Times New Roman"/>
          <w:b/>
        </w:rPr>
        <w:t>COURSE DESCRIPTION</w:t>
      </w:r>
    </w:p>
    <w:p w14:paraId="79552BC3" w14:textId="738957AE" w:rsidR="00636343" w:rsidRPr="00016AD7" w:rsidRDefault="00AD6EB3" w:rsidP="00636343">
      <w:pPr>
        <w:rPr>
          <w:rFonts w:ascii="Times New Roman" w:hAnsi="Times New Roman" w:cs="Times New Roman"/>
        </w:rPr>
      </w:pPr>
      <w:r w:rsidRPr="00016AD7">
        <w:rPr>
          <w:rFonts w:ascii="Times New Roman" w:hAnsi="Times New Roman" w:cs="Times New Roman"/>
        </w:rPr>
        <w:t>In this</w:t>
      </w:r>
      <w:r w:rsidR="005F60FD" w:rsidRPr="00016AD7">
        <w:rPr>
          <w:rFonts w:ascii="Times New Roman" w:hAnsi="Times New Roman" w:cs="Times New Roman"/>
        </w:rPr>
        <w:t xml:space="preserve"> seminar</w:t>
      </w:r>
      <w:r w:rsidRPr="00016AD7">
        <w:rPr>
          <w:rFonts w:ascii="Times New Roman" w:hAnsi="Times New Roman" w:cs="Times New Roman"/>
        </w:rPr>
        <w:t xml:space="preserve"> course we will discuss the historical context of bias and exclusion in science, read from</w:t>
      </w:r>
      <w:r w:rsidR="005F60FD" w:rsidRPr="00016AD7">
        <w:rPr>
          <w:rFonts w:ascii="Times New Roman" w:hAnsi="Times New Roman" w:cs="Times New Roman"/>
        </w:rPr>
        <w:t xml:space="preserve"> and discuss</w:t>
      </w:r>
      <w:r w:rsidRPr="00016AD7">
        <w:rPr>
          <w:rFonts w:ascii="Times New Roman" w:hAnsi="Times New Roman" w:cs="Times New Roman"/>
        </w:rPr>
        <w:t xml:space="preserve"> the primary literature to understand the science of bias and </w:t>
      </w:r>
      <w:r w:rsidR="00C07A9D" w:rsidRPr="00016AD7">
        <w:rPr>
          <w:rFonts w:ascii="Times New Roman" w:hAnsi="Times New Roman" w:cs="Times New Roman"/>
        </w:rPr>
        <w:t xml:space="preserve">why it is present and how it has continued to persist </w:t>
      </w:r>
      <w:r w:rsidRPr="00016AD7">
        <w:rPr>
          <w:rFonts w:ascii="Times New Roman" w:hAnsi="Times New Roman" w:cs="Times New Roman"/>
        </w:rPr>
        <w:t xml:space="preserve">across the Science, Technology, Engineering, and Mathematics (STEM) fields, and identify actionable items to address and overcome these issues.  </w:t>
      </w:r>
    </w:p>
    <w:p w14:paraId="537CD844" w14:textId="72A76B84" w:rsidR="00636343" w:rsidRDefault="00636343" w:rsidP="00636343">
      <w:pPr>
        <w:rPr>
          <w:rFonts w:ascii="Times New Roman" w:hAnsi="Times New Roman" w:cs="Times New Roman"/>
        </w:rPr>
      </w:pPr>
    </w:p>
    <w:p w14:paraId="1BD49B2B" w14:textId="77777777" w:rsidR="00DE722B" w:rsidRPr="00016AD7" w:rsidRDefault="00DE722B" w:rsidP="00636343">
      <w:pPr>
        <w:rPr>
          <w:rFonts w:ascii="Times New Roman" w:hAnsi="Times New Roman" w:cs="Times New Roman"/>
        </w:rPr>
      </w:pPr>
    </w:p>
    <w:p w14:paraId="545D3EFE" w14:textId="77777777" w:rsidR="00AD6EB3" w:rsidRPr="00016AD7" w:rsidRDefault="00636343" w:rsidP="00636343">
      <w:pPr>
        <w:rPr>
          <w:rFonts w:ascii="Times New Roman" w:hAnsi="Times New Roman" w:cs="Times New Roman"/>
        </w:rPr>
      </w:pPr>
      <w:r w:rsidRPr="00016AD7">
        <w:rPr>
          <w:rFonts w:ascii="Times New Roman" w:hAnsi="Times New Roman" w:cs="Times New Roman"/>
          <w:b/>
        </w:rPr>
        <w:t>Instructor:</w:t>
      </w:r>
      <w:r w:rsidRPr="00016AD7">
        <w:rPr>
          <w:rFonts w:ascii="Times New Roman" w:hAnsi="Times New Roman" w:cs="Times New Roman"/>
        </w:rPr>
        <w:t xml:space="preserve"> </w:t>
      </w:r>
    </w:p>
    <w:p w14:paraId="77818F6D" w14:textId="0707E15C" w:rsidR="00636343" w:rsidRPr="00016AD7" w:rsidRDefault="00636343" w:rsidP="00636343">
      <w:pPr>
        <w:rPr>
          <w:rFonts w:ascii="Times New Roman" w:hAnsi="Times New Roman" w:cs="Times New Roman"/>
        </w:rPr>
      </w:pPr>
      <w:r w:rsidRPr="00016AD7">
        <w:rPr>
          <w:rFonts w:ascii="Times New Roman" w:hAnsi="Times New Roman" w:cs="Times New Roman"/>
        </w:rPr>
        <w:t>Dr. Corrie Moreau</w:t>
      </w:r>
      <w:r w:rsidRPr="00016AD7">
        <w:rPr>
          <w:rFonts w:ascii="Times New Roman" w:hAnsi="Times New Roman" w:cs="Times New Roman"/>
        </w:rPr>
        <w:tab/>
      </w:r>
      <w:r w:rsidRPr="00016AD7">
        <w:rPr>
          <w:rFonts w:ascii="Times New Roman" w:hAnsi="Times New Roman" w:cs="Times New Roman"/>
        </w:rPr>
        <w:tab/>
      </w:r>
      <w:r w:rsidRPr="00016AD7">
        <w:rPr>
          <w:rFonts w:ascii="Times New Roman" w:hAnsi="Times New Roman" w:cs="Times New Roman"/>
        </w:rPr>
        <w:tab/>
      </w:r>
      <w:r w:rsidRPr="00016AD7">
        <w:rPr>
          <w:rFonts w:ascii="Times New Roman" w:hAnsi="Times New Roman" w:cs="Times New Roman"/>
        </w:rPr>
        <w:tab/>
      </w:r>
      <w:r w:rsidRPr="00016AD7">
        <w:rPr>
          <w:rFonts w:ascii="Times New Roman" w:hAnsi="Times New Roman" w:cs="Times New Roman"/>
        </w:rPr>
        <w:tab/>
      </w:r>
      <w:r w:rsidRPr="00016AD7">
        <w:rPr>
          <w:rFonts w:ascii="Times New Roman" w:hAnsi="Times New Roman" w:cs="Times New Roman"/>
        </w:rPr>
        <w:tab/>
      </w:r>
    </w:p>
    <w:p w14:paraId="406849ED" w14:textId="77777777" w:rsidR="00636343" w:rsidRPr="00016AD7" w:rsidRDefault="00636343" w:rsidP="00636343">
      <w:pPr>
        <w:rPr>
          <w:rFonts w:ascii="Times New Roman" w:hAnsi="Times New Roman" w:cs="Times New Roman"/>
        </w:rPr>
      </w:pPr>
      <w:r w:rsidRPr="00016AD7">
        <w:rPr>
          <w:rFonts w:ascii="Times New Roman" w:hAnsi="Times New Roman" w:cs="Times New Roman"/>
        </w:rPr>
        <w:t>Office: Comstock 3129</w:t>
      </w:r>
      <w:r w:rsidRPr="00016AD7">
        <w:rPr>
          <w:rFonts w:ascii="Times New Roman" w:hAnsi="Times New Roman" w:cs="Times New Roman"/>
        </w:rPr>
        <w:tab/>
      </w:r>
      <w:r w:rsidRPr="00016AD7">
        <w:rPr>
          <w:rFonts w:ascii="Times New Roman" w:hAnsi="Times New Roman" w:cs="Times New Roman"/>
        </w:rPr>
        <w:tab/>
      </w:r>
      <w:r w:rsidRPr="00016AD7">
        <w:rPr>
          <w:rFonts w:ascii="Times New Roman" w:hAnsi="Times New Roman" w:cs="Times New Roman"/>
        </w:rPr>
        <w:tab/>
      </w:r>
      <w:r w:rsidRPr="00016AD7">
        <w:rPr>
          <w:rFonts w:ascii="Times New Roman" w:hAnsi="Times New Roman" w:cs="Times New Roman"/>
        </w:rPr>
        <w:tab/>
      </w:r>
      <w:r w:rsidRPr="00016AD7">
        <w:rPr>
          <w:rFonts w:ascii="Times New Roman" w:hAnsi="Times New Roman" w:cs="Times New Roman"/>
        </w:rPr>
        <w:tab/>
      </w:r>
      <w:r w:rsidRPr="00016AD7">
        <w:rPr>
          <w:rFonts w:ascii="Times New Roman" w:hAnsi="Times New Roman" w:cs="Times New Roman"/>
        </w:rPr>
        <w:tab/>
      </w:r>
    </w:p>
    <w:p w14:paraId="7BE8D05A" w14:textId="08747ECD" w:rsidR="00636343" w:rsidRPr="00016AD7" w:rsidRDefault="00636343" w:rsidP="00636343">
      <w:pPr>
        <w:rPr>
          <w:rFonts w:ascii="Times New Roman" w:hAnsi="Times New Roman" w:cs="Times New Roman"/>
        </w:rPr>
      </w:pPr>
      <w:r w:rsidRPr="00016AD7">
        <w:rPr>
          <w:rFonts w:ascii="Times New Roman" w:hAnsi="Times New Roman" w:cs="Times New Roman"/>
        </w:rPr>
        <w:t xml:space="preserve">607-255-4934, </w:t>
      </w:r>
      <w:hyperlink r:id="rId5" w:history="1">
        <w:r w:rsidR="00AD6EB3" w:rsidRPr="00016AD7">
          <w:rPr>
            <w:rStyle w:val="Hyperlink"/>
            <w:rFonts w:ascii="Times New Roman" w:hAnsi="Times New Roman" w:cs="Times New Roman"/>
          </w:rPr>
          <w:t>corrie.moreau@cornell.edu</w:t>
        </w:r>
      </w:hyperlink>
    </w:p>
    <w:p w14:paraId="26DF7B89" w14:textId="78312E33" w:rsidR="00AD6EB3" w:rsidRPr="00016AD7" w:rsidRDefault="00AD6EB3" w:rsidP="00636343">
      <w:pPr>
        <w:rPr>
          <w:rFonts w:ascii="Times New Roman" w:hAnsi="Times New Roman" w:cs="Times New Roman"/>
        </w:rPr>
      </w:pPr>
    </w:p>
    <w:p w14:paraId="11C64F6B" w14:textId="4CA34B05" w:rsidR="00AD6EB3" w:rsidRPr="00016AD7" w:rsidRDefault="00AD6EB3" w:rsidP="00636343">
      <w:pPr>
        <w:rPr>
          <w:rFonts w:ascii="Times New Roman" w:hAnsi="Times New Roman" w:cs="Times New Roman"/>
          <w:b/>
        </w:rPr>
      </w:pPr>
      <w:r w:rsidRPr="00016AD7">
        <w:rPr>
          <w:rFonts w:ascii="Times New Roman" w:hAnsi="Times New Roman" w:cs="Times New Roman"/>
          <w:b/>
        </w:rPr>
        <w:t>Course collaborators:</w:t>
      </w:r>
    </w:p>
    <w:p w14:paraId="2F81CF97" w14:textId="52937135" w:rsidR="00AD6EB3" w:rsidRPr="00016AD7" w:rsidRDefault="00AD6EB3" w:rsidP="00636343">
      <w:pPr>
        <w:rPr>
          <w:rFonts w:ascii="Times New Roman" w:hAnsi="Times New Roman" w:cs="Times New Roman"/>
        </w:rPr>
      </w:pPr>
      <w:r w:rsidRPr="00016AD7">
        <w:rPr>
          <w:rFonts w:ascii="Times New Roman" w:hAnsi="Times New Roman" w:cs="Times New Roman"/>
        </w:rPr>
        <w:t>Andrea (</w:t>
      </w:r>
      <w:proofErr w:type="spellStart"/>
      <w:r w:rsidRPr="00016AD7">
        <w:rPr>
          <w:rFonts w:ascii="Times New Roman" w:hAnsi="Times New Roman" w:cs="Times New Roman"/>
        </w:rPr>
        <w:t>Drea</w:t>
      </w:r>
      <w:proofErr w:type="spellEnd"/>
      <w:r w:rsidRPr="00016AD7">
        <w:rPr>
          <w:rFonts w:ascii="Times New Roman" w:hAnsi="Times New Roman" w:cs="Times New Roman"/>
        </w:rPr>
        <w:t xml:space="preserve">) Darby (Entomology graduate student): </w:t>
      </w:r>
      <w:hyperlink r:id="rId6" w:history="1">
        <w:r w:rsidRPr="00016AD7">
          <w:rPr>
            <w:rStyle w:val="Hyperlink"/>
            <w:rFonts w:ascii="Times New Roman" w:hAnsi="Times New Roman" w:cs="Times New Roman"/>
          </w:rPr>
          <w:t>amd439@cornell.edu</w:t>
        </w:r>
      </w:hyperlink>
      <w:r w:rsidRPr="00016AD7">
        <w:rPr>
          <w:rFonts w:ascii="Times New Roman" w:hAnsi="Times New Roman" w:cs="Times New Roman"/>
        </w:rPr>
        <w:t xml:space="preserve"> </w:t>
      </w:r>
    </w:p>
    <w:p w14:paraId="7D6AD8B0" w14:textId="1199A83F" w:rsidR="00AD6EB3" w:rsidRPr="00016AD7" w:rsidRDefault="00F676EA" w:rsidP="00636343">
      <w:pPr>
        <w:rPr>
          <w:rFonts w:ascii="Times New Roman" w:hAnsi="Times New Roman" w:cs="Times New Roman"/>
        </w:rPr>
      </w:pPr>
      <w:r w:rsidRPr="00016AD7">
        <w:rPr>
          <w:rFonts w:ascii="Times New Roman" w:hAnsi="Times New Roman" w:cs="Times New Roman"/>
        </w:rPr>
        <w:t>A</w:t>
      </w:r>
      <w:r w:rsidR="00AD6EB3" w:rsidRPr="00016AD7">
        <w:rPr>
          <w:rFonts w:ascii="Times New Roman" w:hAnsi="Times New Roman" w:cs="Times New Roman"/>
        </w:rPr>
        <w:t>melia</w:t>
      </w:r>
      <w:r w:rsidR="00990E1D" w:rsidRPr="00016AD7">
        <w:rPr>
          <w:rFonts w:ascii="Times New Roman" w:hAnsi="Times New Roman" w:cs="Times New Roman"/>
        </w:rPr>
        <w:t>-Juliette</w:t>
      </w:r>
      <w:r w:rsidR="00AD6EB3" w:rsidRPr="00016AD7">
        <w:rPr>
          <w:rFonts w:ascii="Times New Roman" w:hAnsi="Times New Roman" w:cs="Times New Roman"/>
        </w:rPr>
        <w:t xml:space="preserve"> Demery</w:t>
      </w:r>
      <w:r w:rsidR="003436CA" w:rsidRPr="00016AD7">
        <w:rPr>
          <w:rFonts w:ascii="Times New Roman" w:hAnsi="Times New Roman" w:cs="Times New Roman"/>
        </w:rPr>
        <w:t xml:space="preserve"> (Ecology &amp; Evolutionary Biology graduate student): </w:t>
      </w:r>
      <w:hyperlink r:id="rId7" w:history="1">
        <w:r w:rsidR="003436CA" w:rsidRPr="00016AD7">
          <w:rPr>
            <w:rStyle w:val="Hyperlink"/>
            <w:rFonts w:ascii="Times New Roman" w:hAnsi="Times New Roman" w:cs="Times New Roman"/>
          </w:rPr>
          <w:t>acd254@cornell.edu</w:t>
        </w:r>
      </w:hyperlink>
      <w:r w:rsidR="003436CA" w:rsidRPr="00016AD7">
        <w:rPr>
          <w:rFonts w:ascii="Times New Roman" w:hAnsi="Times New Roman" w:cs="Times New Roman"/>
        </w:rPr>
        <w:t xml:space="preserve"> </w:t>
      </w:r>
    </w:p>
    <w:p w14:paraId="2D8E02EF" w14:textId="77777777" w:rsidR="00636343" w:rsidRPr="00016AD7" w:rsidRDefault="00636343" w:rsidP="00636343">
      <w:pPr>
        <w:rPr>
          <w:rFonts w:ascii="Times New Roman" w:hAnsi="Times New Roman" w:cs="Times New Roman"/>
        </w:rPr>
      </w:pPr>
    </w:p>
    <w:p w14:paraId="79AC7D47" w14:textId="77777777" w:rsidR="00C338A3" w:rsidRPr="00016AD7" w:rsidRDefault="00636343" w:rsidP="00636343">
      <w:pPr>
        <w:ind w:left="2880" w:hanging="2880"/>
        <w:rPr>
          <w:rFonts w:ascii="Times New Roman" w:hAnsi="Times New Roman" w:cs="Times New Roman"/>
        </w:rPr>
      </w:pPr>
      <w:r w:rsidRPr="00016AD7">
        <w:rPr>
          <w:rFonts w:ascii="Times New Roman" w:hAnsi="Times New Roman" w:cs="Times New Roman"/>
          <w:b/>
        </w:rPr>
        <w:t>Discussion seminars:</w:t>
      </w:r>
      <w:r w:rsidRPr="00016AD7">
        <w:rPr>
          <w:rFonts w:ascii="Times New Roman" w:hAnsi="Times New Roman" w:cs="Times New Roman"/>
        </w:rPr>
        <w:tab/>
      </w:r>
    </w:p>
    <w:p w14:paraId="46C72AE9" w14:textId="5F095555" w:rsidR="003A7452" w:rsidRDefault="00363C53" w:rsidP="00937641">
      <w:pPr>
        <w:ind w:left="2880" w:hanging="2880"/>
        <w:rPr>
          <w:rFonts w:ascii="Times New Roman" w:hAnsi="Times New Roman" w:cs="Times New Roman"/>
        </w:rPr>
      </w:pPr>
      <w:r>
        <w:rPr>
          <w:rFonts w:ascii="Times New Roman" w:hAnsi="Times New Roman" w:cs="Times New Roman"/>
        </w:rPr>
        <w:t>Wednesdays 10:20-11:10am</w:t>
      </w:r>
    </w:p>
    <w:p w14:paraId="4CED37BE" w14:textId="39F479C1" w:rsidR="00636343" w:rsidRDefault="003A7452" w:rsidP="00937641">
      <w:pPr>
        <w:ind w:left="2880" w:hanging="2880"/>
        <w:rPr>
          <w:rFonts w:ascii="Times New Roman" w:hAnsi="Times New Roman" w:cs="Times New Roman"/>
        </w:rPr>
      </w:pPr>
      <w:r>
        <w:rPr>
          <w:rFonts w:ascii="Times New Roman" w:hAnsi="Times New Roman" w:cs="Times New Roman"/>
        </w:rPr>
        <w:t>Remote/Online via Zoom</w:t>
      </w:r>
    </w:p>
    <w:p w14:paraId="72EFC00B" w14:textId="77777777" w:rsidR="00DE722B" w:rsidRDefault="00DE722B" w:rsidP="00937641">
      <w:pPr>
        <w:ind w:left="2880" w:hanging="2880"/>
        <w:rPr>
          <w:rFonts w:ascii="Times New Roman" w:hAnsi="Times New Roman" w:cs="Times New Roman"/>
        </w:rPr>
      </w:pPr>
    </w:p>
    <w:p w14:paraId="438054E8" w14:textId="77777777" w:rsidR="00636343" w:rsidRPr="00016AD7" w:rsidRDefault="00636343" w:rsidP="00636343">
      <w:pPr>
        <w:rPr>
          <w:rFonts w:ascii="Times New Roman" w:hAnsi="Times New Roman" w:cs="Times New Roman"/>
        </w:rPr>
      </w:pPr>
    </w:p>
    <w:p w14:paraId="75CBBA1D" w14:textId="7F6F04E0" w:rsidR="00636343" w:rsidRDefault="00636343" w:rsidP="00BF705A">
      <w:pPr>
        <w:jc w:val="center"/>
        <w:rPr>
          <w:rFonts w:ascii="Times New Roman" w:hAnsi="Times New Roman" w:cs="Times New Roman"/>
          <w:b/>
        </w:rPr>
      </w:pPr>
      <w:r w:rsidRPr="00016AD7">
        <w:rPr>
          <w:rFonts w:ascii="Times New Roman" w:hAnsi="Times New Roman" w:cs="Times New Roman"/>
          <w:b/>
        </w:rPr>
        <w:t xml:space="preserve">READING DISCUSSION </w:t>
      </w:r>
      <w:r w:rsidR="00971DA6" w:rsidRPr="00016AD7">
        <w:rPr>
          <w:rFonts w:ascii="Times New Roman" w:hAnsi="Times New Roman" w:cs="Times New Roman"/>
          <w:b/>
        </w:rPr>
        <w:t>TOPICS</w:t>
      </w:r>
      <w:r w:rsidRPr="00016AD7">
        <w:rPr>
          <w:rFonts w:ascii="Times New Roman" w:hAnsi="Times New Roman" w:cs="Times New Roman"/>
          <w:b/>
        </w:rPr>
        <w:t>:</w:t>
      </w:r>
    </w:p>
    <w:p w14:paraId="611AF624" w14:textId="77777777" w:rsidR="00BF705A" w:rsidRPr="00BF705A" w:rsidRDefault="00BF705A" w:rsidP="00E46604">
      <w:pPr>
        <w:rPr>
          <w:rFonts w:ascii="Times New Roman" w:hAnsi="Times New Roman" w:cs="Times New Roman"/>
          <w:b/>
        </w:rPr>
      </w:pPr>
    </w:p>
    <w:tbl>
      <w:tblPr>
        <w:tblW w:w="9303" w:type="dxa"/>
        <w:tblInd w:w="-15" w:type="dxa"/>
        <w:tblLayout w:type="fixed"/>
        <w:tblLook w:val="0000" w:firstRow="0" w:lastRow="0" w:firstColumn="0" w:lastColumn="0" w:noHBand="0" w:noVBand="0"/>
      </w:tblPr>
      <w:tblGrid>
        <w:gridCol w:w="9303"/>
      </w:tblGrid>
      <w:tr w:rsidR="00971DA6" w:rsidRPr="00016AD7" w14:paraId="209A9521" w14:textId="77777777" w:rsidTr="00DE722B">
        <w:trPr>
          <w:trHeight w:val="413"/>
        </w:trPr>
        <w:tc>
          <w:tcPr>
            <w:tcW w:w="9303" w:type="dxa"/>
            <w:tcBorders>
              <w:top w:val="single" w:sz="4" w:space="0" w:color="000000"/>
              <w:left w:val="single" w:sz="4" w:space="0" w:color="000000"/>
              <w:bottom w:val="single" w:sz="4" w:space="0" w:color="000000"/>
              <w:right w:val="single" w:sz="4" w:space="0" w:color="auto"/>
            </w:tcBorders>
          </w:tcPr>
          <w:p w14:paraId="2C96DFF6" w14:textId="32749917" w:rsidR="00971DA6" w:rsidRPr="00016AD7" w:rsidRDefault="00B1535F" w:rsidP="00971DA6">
            <w:pPr>
              <w:snapToGrid w:val="0"/>
              <w:jc w:val="center"/>
              <w:rPr>
                <w:rFonts w:ascii="Times New Roman" w:hAnsi="Times New Roman" w:cs="Times New Roman"/>
                <w:b/>
              </w:rPr>
            </w:pPr>
            <w:r>
              <w:rPr>
                <w:rFonts w:ascii="Times New Roman" w:hAnsi="Times New Roman" w:cs="Times New Roman"/>
                <w:b/>
              </w:rPr>
              <w:t>Topics</w:t>
            </w:r>
            <w:r w:rsidR="00971DA6" w:rsidRPr="00016AD7">
              <w:rPr>
                <w:rFonts w:ascii="Times New Roman" w:hAnsi="Times New Roman" w:cs="Times New Roman"/>
                <w:b/>
              </w:rPr>
              <w:t xml:space="preserve"> to be read and discussed (specific readings </w:t>
            </w:r>
            <w:r>
              <w:rPr>
                <w:rFonts w:ascii="Times New Roman" w:hAnsi="Times New Roman" w:cs="Times New Roman"/>
                <w:b/>
              </w:rPr>
              <w:t>listed below)</w:t>
            </w:r>
          </w:p>
        </w:tc>
      </w:tr>
      <w:tr w:rsidR="00971DA6" w:rsidRPr="00016AD7" w14:paraId="67683084" w14:textId="77777777" w:rsidTr="00971DA6">
        <w:trPr>
          <w:trHeight w:val="300"/>
        </w:trPr>
        <w:tc>
          <w:tcPr>
            <w:tcW w:w="9303" w:type="dxa"/>
            <w:tcBorders>
              <w:top w:val="single" w:sz="4" w:space="0" w:color="000000"/>
              <w:left w:val="single" w:sz="4" w:space="0" w:color="000000"/>
              <w:bottom w:val="single" w:sz="4" w:space="0" w:color="000000"/>
              <w:right w:val="single" w:sz="4" w:space="0" w:color="auto"/>
            </w:tcBorders>
          </w:tcPr>
          <w:p w14:paraId="77A14425" w14:textId="48096E79" w:rsidR="00971DA6" w:rsidRPr="00016AD7" w:rsidRDefault="001C3F30" w:rsidP="00E737B5">
            <w:pPr>
              <w:snapToGrid w:val="0"/>
              <w:rPr>
                <w:rFonts w:ascii="Times New Roman" w:hAnsi="Times New Roman" w:cs="Times New Roman"/>
              </w:rPr>
            </w:pPr>
            <w:r w:rsidRPr="00016AD7">
              <w:rPr>
                <w:rFonts w:ascii="Times New Roman" w:hAnsi="Times New Roman" w:cs="Times New Roman"/>
              </w:rPr>
              <w:t>Historical racism in STEM</w:t>
            </w:r>
            <w:r w:rsidR="004C4F1F" w:rsidRPr="00016AD7">
              <w:rPr>
                <w:rFonts w:ascii="Times New Roman" w:hAnsi="Times New Roman" w:cs="Times New Roman"/>
              </w:rPr>
              <w:t xml:space="preserve"> – </w:t>
            </w:r>
            <w:r w:rsidRPr="00016AD7">
              <w:rPr>
                <w:rFonts w:ascii="Times New Roman" w:hAnsi="Times New Roman" w:cs="Times New Roman"/>
              </w:rPr>
              <w:t xml:space="preserve">Origins of the concept </w:t>
            </w:r>
            <w:r w:rsidR="007E6516" w:rsidRPr="00016AD7">
              <w:rPr>
                <w:rFonts w:ascii="Times New Roman" w:hAnsi="Times New Roman" w:cs="Times New Roman"/>
              </w:rPr>
              <w:t>of race</w:t>
            </w:r>
          </w:p>
        </w:tc>
      </w:tr>
      <w:tr w:rsidR="00F22188" w:rsidRPr="00016AD7" w14:paraId="0A4ECE31" w14:textId="77777777" w:rsidTr="00971DA6">
        <w:trPr>
          <w:trHeight w:val="287"/>
        </w:trPr>
        <w:tc>
          <w:tcPr>
            <w:tcW w:w="9303" w:type="dxa"/>
            <w:tcBorders>
              <w:top w:val="single" w:sz="4" w:space="0" w:color="000000"/>
              <w:left w:val="single" w:sz="4" w:space="0" w:color="000000"/>
              <w:bottom w:val="single" w:sz="4" w:space="0" w:color="000000"/>
              <w:right w:val="single" w:sz="4" w:space="0" w:color="auto"/>
            </w:tcBorders>
          </w:tcPr>
          <w:p w14:paraId="3C657C26" w14:textId="730DE05A" w:rsidR="00F22188" w:rsidRPr="00016AD7" w:rsidRDefault="00F22188" w:rsidP="00F22188">
            <w:pPr>
              <w:snapToGrid w:val="0"/>
              <w:rPr>
                <w:rFonts w:ascii="Times New Roman" w:hAnsi="Times New Roman" w:cs="Times New Roman"/>
              </w:rPr>
            </w:pPr>
            <w:r w:rsidRPr="00016AD7">
              <w:rPr>
                <w:rFonts w:ascii="Times New Roman" w:hAnsi="Times New Roman" w:cs="Times New Roman"/>
              </w:rPr>
              <w:t>Historical racism in STEM – Experimentation on groups</w:t>
            </w:r>
          </w:p>
        </w:tc>
      </w:tr>
      <w:tr w:rsidR="00F22188" w:rsidRPr="00016AD7" w14:paraId="17A78B64" w14:textId="77777777" w:rsidTr="00971DA6">
        <w:trPr>
          <w:trHeight w:val="300"/>
        </w:trPr>
        <w:tc>
          <w:tcPr>
            <w:tcW w:w="9303" w:type="dxa"/>
            <w:tcBorders>
              <w:top w:val="single" w:sz="4" w:space="0" w:color="000000"/>
              <w:left w:val="single" w:sz="4" w:space="0" w:color="000000"/>
              <w:bottom w:val="single" w:sz="4" w:space="0" w:color="000000"/>
              <w:right w:val="single" w:sz="4" w:space="0" w:color="auto"/>
            </w:tcBorders>
          </w:tcPr>
          <w:p w14:paraId="62283BC6" w14:textId="64329CD6" w:rsidR="00F22188" w:rsidRPr="00016AD7" w:rsidRDefault="00F22188" w:rsidP="00F22188">
            <w:pPr>
              <w:snapToGrid w:val="0"/>
              <w:rPr>
                <w:rFonts w:ascii="Times New Roman" w:hAnsi="Times New Roman" w:cs="Times New Roman"/>
              </w:rPr>
            </w:pPr>
            <w:r w:rsidRPr="00016AD7">
              <w:rPr>
                <w:rFonts w:ascii="Times New Roman" w:hAnsi="Times New Roman" w:cs="Times New Roman"/>
              </w:rPr>
              <w:t xml:space="preserve">Historical racism in STEM </w:t>
            </w:r>
            <w:r w:rsidR="004C4F1F" w:rsidRPr="00016AD7">
              <w:rPr>
                <w:rFonts w:ascii="Times New Roman" w:hAnsi="Times New Roman" w:cs="Times New Roman"/>
              </w:rPr>
              <w:t xml:space="preserve">– </w:t>
            </w:r>
            <w:r w:rsidRPr="00016AD7">
              <w:rPr>
                <w:rFonts w:ascii="Times New Roman" w:hAnsi="Times New Roman" w:cs="Times New Roman"/>
              </w:rPr>
              <w:t>Eugenics</w:t>
            </w:r>
          </w:p>
        </w:tc>
      </w:tr>
      <w:tr w:rsidR="005075CC" w:rsidRPr="00016AD7" w14:paraId="6FB458C4" w14:textId="77777777" w:rsidTr="00971DA6">
        <w:trPr>
          <w:trHeight w:val="300"/>
        </w:trPr>
        <w:tc>
          <w:tcPr>
            <w:tcW w:w="9303" w:type="dxa"/>
            <w:tcBorders>
              <w:top w:val="single" w:sz="4" w:space="0" w:color="000000"/>
              <w:left w:val="single" w:sz="4" w:space="0" w:color="000000"/>
              <w:bottom w:val="single" w:sz="4" w:space="0" w:color="000000"/>
              <w:right w:val="single" w:sz="4" w:space="0" w:color="auto"/>
            </w:tcBorders>
          </w:tcPr>
          <w:p w14:paraId="4FF1FA1D" w14:textId="54B7427F" w:rsidR="005075CC" w:rsidRPr="00016AD7" w:rsidRDefault="005075CC" w:rsidP="005075CC">
            <w:pPr>
              <w:snapToGrid w:val="0"/>
              <w:rPr>
                <w:rFonts w:ascii="Times New Roman" w:hAnsi="Times New Roman" w:cs="Times New Roman"/>
              </w:rPr>
            </w:pPr>
            <w:r w:rsidRPr="00016AD7">
              <w:rPr>
                <w:rFonts w:ascii="Times New Roman" w:hAnsi="Times New Roman" w:cs="Times New Roman"/>
              </w:rPr>
              <w:t>Data and bias against Women In STEM</w:t>
            </w:r>
          </w:p>
        </w:tc>
      </w:tr>
      <w:tr w:rsidR="005075CC" w:rsidRPr="00016AD7" w14:paraId="654CAE3A" w14:textId="77777777" w:rsidTr="00971DA6">
        <w:trPr>
          <w:trHeight w:val="287"/>
        </w:trPr>
        <w:tc>
          <w:tcPr>
            <w:tcW w:w="9303" w:type="dxa"/>
            <w:tcBorders>
              <w:top w:val="single" w:sz="4" w:space="0" w:color="000000"/>
              <w:left w:val="single" w:sz="4" w:space="0" w:color="000000"/>
              <w:bottom w:val="single" w:sz="4" w:space="0" w:color="000000"/>
              <w:right w:val="single" w:sz="4" w:space="0" w:color="auto"/>
            </w:tcBorders>
          </w:tcPr>
          <w:p w14:paraId="447F8A4A" w14:textId="157EF754" w:rsidR="005075CC" w:rsidRPr="00016AD7" w:rsidRDefault="005075CC" w:rsidP="005075CC">
            <w:pPr>
              <w:snapToGrid w:val="0"/>
              <w:rPr>
                <w:rFonts w:ascii="Times New Roman" w:hAnsi="Times New Roman" w:cs="Times New Roman"/>
              </w:rPr>
            </w:pPr>
            <w:r w:rsidRPr="00016AD7">
              <w:rPr>
                <w:rFonts w:ascii="Times New Roman" w:hAnsi="Times New Roman" w:cs="Times New Roman"/>
              </w:rPr>
              <w:t>Data and bias against LGBTQIA+ in STEM</w:t>
            </w:r>
          </w:p>
        </w:tc>
      </w:tr>
      <w:tr w:rsidR="005075CC" w:rsidRPr="00016AD7" w14:paraId="38ED8D05" w14:textId="77777777" w:rsidTr="00971DA6">
        <w:trPr>
          <w:trHeight w:val="300"/>
        </w:trPr>
        <w:tc>
          <w:tcPr>
            <w:tcW w:w="9303" w:type="dxa"/>
            <w:tcBorders>
              <w:top w:val="single" w:sz="4" w:space="0" w:color="000000"/>
              <w:left w:val="single" w:sz="4" w:space="0" w:color="000000"/>
              <w:bottom w:val="single" w:sz="4" w:space="0" w:color="000000"/>
              <w:right w:val="single" w:sz="4" w:space="0" w:color="auto"/>
            </w:tcBorders>
          </w:tcPr>
          <w:p w14:paraId="1C6E7937" w14:textId="34E9FFA4" w:rsidR="005075CC" w:rsidRPr="00016AD7" w:rsidRDefault="00B1535F" w:rsidP="005075CC">
            <w:pPr>
              <w:snapToGrid w:val="0"/>
              <w:rPr>
                <w:rFonts w:ascii="Times New Roman" w:hAnsi="Times New Roman" w:cs="Times New Roman"/>
              </w:rPr>
            </w:pPr>
            <w:r w:rsidRPr="00016AD7">
              <w:rPr>
                <w:rFonts w:ascii="Times New Roman" w:hAnsi="Times New Roman" w:cs="Times New Roman"/>
              </w:rPr>
              <w:t>Data and bias against people of color in STEM</w:t>
            </w:r>
          </w:p>
        </w:tc>
      </w:tr>
      <w:tr w:rsidR="005075CC" w:rsidRPr="00016AD7" w14:paraId="6D941DAC" w14:textId="77777777" w:rsidTr="00971DA6">
        <w:trPr>
          <w:trHeight w:val="300"/>
        </w:trPr>
        <w:tc>
          <w:tcPr>
            <w:tcW w:w="9303" w:type="dxa"/>
            <w:tcBorders>
              <w:top w:val="single" w:sz="4" w:space="0" w:color="000000"/>
              <w:left w:val="single" w:sz="4" w:space="0" w:color="000000"/>
              <w:bottom w:val="single" w:sz="4" w:space="0" w:color="000000"/>
              <w:right w:val="single" w:sz="4" w:space="0" w:color="auto"/>
            </w:tcBorders>
          </w:tcPr>
          <w:p w14:paraId="3721EE78" w14:textId="1000F5E5" w:rsidR="005075CC" w:rsidRPr="00016AD7" w:rsidRDefault="00B1535F" w:rsidP="005075CC">
            <w:pPr>
              <w:snapToGrid w:val="0"/>
              <w:rPr>
                <w:rFonts w:ascii="Times New Roman" w:hAnsi="Times New Roman" w:cs="Times New Roman"/>
              </w:rPr>
            </w:pPr>
            <w:r w:rsidRPr="00016AD7">
              <w:rPr>
                <w:rFonts w:ascii="Times New Roman" w:hAnsi="Times New Roman" w:cs="Times New Roman"/>
              </w:rPr>
              <w:t>Data and bias against people with disabilities in STEM</w:t>
            </w:r>
          </w:p>
        </w:tc>
      </w:tr>
      <w:tr w:rsidR="005075CC" w:rsidRPr="00016AD7" w14:paraId="123B7989" w14:textId="77777777" w:rsidTr="00971DA6">
        <w:trPr>
          <w:trHeight w:val="300"/>
        </w:trPr>
        <w:tc>
          <w:tcPr>
            <w:tcW w:w="9303" w:type="dxa"/>
            <w:tcBorders>
              <w:top w:val="single" w:sz="4" w:space="0" w:color="000000"/>
              <w:left w:val="single" w:sz="4" w:space="0" w:color="000000"/>
              <w:bottom w:val="single" w:sz="4" w:space="0" w:color="000000"/>
              <w:right w:val="single" w:sz="4" w:space="0" w:color="auto"/>
            </w:tcBorders>
          </w:tcPr>
          <w:p w14:paraId="3C1909EE" w14:textId="16FA8D7C" w:rsidR="005075CC" w:rsidRPr="00016AD7" w:rsidRDefault="005075CC" w:rsidP="005075CC">
            <w:pPr>
              <w:snapToGrid w:val="0"/>
              <w:rPr>
                <w:rFonts w:ascii="Times New Roman" w:hAnsi="Times New Roman" w:cs="Times New Roman"/>
              </w:rPr>
            </w:pPr>
            <w:r w:rsidRPr="00016AD7">
              <w:rPr>
                <w:rFonts w:ascii="Times New Roman" w:hAnsi="Times New Roman" w:cs="Times New Roman"/>
              </w:rPr>
              <w:t>Data and bias against first generation and low-income people in STEM</w:t>
            </w:r>
          </w:p>
        </w:tc>
      </w:tr>
      <w:tr w:rsidR="005075CC" w:rsidRPr="00016AD7" w14:paraId="147F3D26" w14:textId="77777777" w:rsidTr="00971DA6">
        <w:trPr>
          <w:trHeight w:val="300"/>
        </w:trPr>
        <w:tc>
          <w:tcPr>
            <w:tcW w:w="9303" w:type="dxa"/>
            <w:tcBorders>
              <w:top w:val="single" w:sz="4" w:space="0" w:color="000000"/>
              <w:left w:val="single" w:sz="4" w:space="0" w:color="000000"/>
              <w:bottom w:val="single" w:sz="4" w:space="0" w:color="000000"/>
              <w:right w:val="single" w:sz="4" w:space="0" w:color="auto"/>
            </w:tcBorders>
          </w:tcPr>
          <w:p w14:paraId="65678D41" w14:textId="30358ADB" w:rsidR="005075CC" w:rsidRPr="00016AD7" w:rsidRDefault="00B1535F" w:rsidP="005075CC">
            <w:pPr>
              <w:snapToGrid w:val="0"/>
              <w:rPr>
                <w:rFonts w:ascii="Times New Roman" w:hAnsi="Times New Roman" w:cs="Times New Roman"/>
                <w:bCs/>
              </w:rPr>
            </w:pPr>
            <w:r w:rsidRPr="00016AD7">
              <w:rPr>
                <w:rFonts w:ascii="Times New Roman" w:hAnsi="Times New Roman" w:cs="Times New Roman"/>
              </w:rPr>
              <w:t>Systemic racism, bias and exclusion in STEM</w:t>
            </w:r>
          </w:p>
        </w:tc>
      </w:tr>
      <w:tr w:rsidR="001D026E" w:rsidRPr="00016AD7" w14:paraId="3D06000D" w14:textId="77777777" w:rsidTr="00971DA6">
        <w:trPr>
          <w:trHeight w:val="300"/>
        </w:trPr>
        <w:tc>
          <w:tcPr>
            <w:tcW w:w="9303" w:type="dxa"/>
            <w:tcBorders>
              <w:top w:val="single" w:sz="4" w:space="0" w:color="000000"/>
              <w:left w:val="single" w:sz="4" w:space="0" w:color="000000"/>
              <w:bottom w:val="single" w:sz="4" w:space="0" w:color="000000"/>
              <w:right w:val="single" w:sz="4" w:space="0" w:color="auto"/>
            </w:tcBorders>
          </w:tcPr>
          <w:p w14:paraId="79F4B6E6" w14:textId="21BB906C" w:rsidR="001D026E" w:rsidRPr="00016AD7" w:rsidRDefault="00016AD7" w:rsidP="001D026E">
            <w:pPr>
              <w:snapToGrid w:val="0"/>
              <w:rPr>
                <w:rFonts w:ascii="Times New Roman" w:hAnsi="Times New Roman" w:cs="Times New Roman"/>
              </w:rPr>
            </w:pPr>
            <w:r w:rsidRPr="00016AD7">
              <w:rPr>
                <w:rFonts w:ascii="Times New Roman" w:hAnsi="Times New Roman" w:cs="Times New Roman"/>
              </w:rPr>
              <w:t>Progress on reducing racism, bias, and exclusion in STEM</w:t>
            </w:r>
          </w:p>
        </w:tc>
      </w:tr>
      <w:tr w:rsidR="001D026E" w:rsidRPr="00016AD7" w14:paraId="2D7D5D3C" w14:textId="77777777" w:rsidTr="00971DA6">
        <w:trPr>
          <w:trHeight w:val="300"/>
        </w:trPr>
        <w:tc>
          <w:tcPr>
            <w:tcW w:w="9303" w:type="dxa"/>
            <w:tcBorders>
              <w:top w:val="single" w:sz="4" w:space="0" w:color="000000"/>
              <w:left w:val="single" w:sz="4" w:space="0" w:color="000000"/>
              <w:bottom w:val="single" w:sz="4" w:space="0" w:color="000000"/>
              <w:right w:val="single" w:sz="4" w:space="0" w:color="auto"/>
            </w:tcBorders>
          </w:tcPr>
          <w:p w14:paraId="78C5AA63" w14:textId="1B50E234" w:rsidR="001D026E" w:rsidRPr="00016AD7" w:rsidRDefault="00016AD7" w:rsidP="001D026E">
            <w:pPr>
              <w:snapToGrid w:val="0"/>
              <w:rPr>
                <w:rFonts w:ascii="Times New Roman" w:hAnsi="Times New Roman" w:cs="Times New Roman"/>
              </w:rPr>
            </w:pPr>
            <w:r w:rsidRPr="00016AD7">
              <w:rPr>
                <w:rFonts w:ascii="Times New Roman" w:hAnsi="Times New Roman" w:cs="Times New Roman"/>
              </w:rPr>
              <w:t>Identify actionable steps to achieve equity and inclusion in STEM</w:t>
            </w:r>
          </w:p>
        </w:tc>
      </w:tr>
    </w:tbl>
    <w:p w14:paraId="1AED0A55" w14:textId="0670CBFC" w:rsidR="00636343" w:rsidRDefault="00636343" w:rsidP="00636343">
      <w:pPr>
        <w:rPr>
          <w:rFonts w:ascii="Times New Roman" w:hAnsi="Times New Roman" w:cs="Times New Roman"/>
        </w:rPr>
      </w:pPr>
    </w:p>
    <w:p w14:paraId="304E41DD" w14:textId="4541816B" w:rsidR="00DE722B" w:rsidRDefault="00DE722B" w:rsidP="00636343">
      <w:pPr>
        <w:rPr>
          <w:rFonts w:ascii="Times New Roman" w:hAnsi="Times New Roman" w:cs="Times New Roman"/>
        </w:rPr>
      </w:pPr>
    </w:p>
    <w:p w14:paraId="7D0EC04E" w14:textId="77777777" w:rsidR="00DE722B" w:rsidRDefault="00DE722B" w:rsidP="00636343">
      <w:pPr>
        <w:rPr>
          <w:rFonts w:ascii="Times New Roman" w:hAnsi="Times New Roman" w:cs="Times New Roman"/>
        </w:rPr>
      </w:pPr>
    </w:p>
    <w:p w14:paraId="3A650A1F" w14:textId="77777777" w:rsidR="00E46604" w:rsidRDefault="00E46604" w:rsidP="00636343">
      <w:pPr>
        <w:rPr>
          <w:rFonts w:ascii="Times New Roman" w:hAnsi="Times New Roman" w:cs="Times New Roman"/>
        </w:rPr>
      </w:pPr>
    </w:p>
    <w:p w14:paraId="304AA793" w14:textId="2F6656BA" w:rsidR="00235D72" w:rsidRDefault="00235D72" w:rsidP="00235D72">
      <w:pPr>
        <w:jc w:val="center"/>
        <w:rPr>
          <w:rFonts w:ascii="Times New Roman" w:hAnsi="Times New Roman" w:cs="Times New Roman"/>
          <w:b/>
        </w:rPr>
      </w:pPr>
      <w:r>
        <w:rPr>
          <w:rFonts w:ascii="Times New Roman" w:hAnsi="Times New Roman" w:cs="Times New Roman"/>
          <w:b/>
        </w:rPr>
        <w:lastRenderedPageBreak/>
        <w:t xml:space="preserve">COURSE </w:t>
      </w:r>
      <w:r w:rsidR="006F7A81">
        <w:rPr>
          <w:rFonts w:ascii="Times New Roman" w:hAnsi="Times New Roman" w:cs="Times New Roman"/>
          <w:b/>
        </w:rPr>
        <w:t>READING SCHEDULE</w:t>
      </w:r>
      <w:r w:rsidRPr="00016AD7">
        <w:rPr>
          <w:rFonts w:ascii="Times New Roman" w:hAnsi="Times New Roman" w:cs="Times New Roman"/>
          <w:b/>
        </w:rPr>
        <w:t>:</w:t>
      </w:r>
    </w:p>
    <w:p w14:paraId="0419F9BC" w14:textId="77777777" w:rsidR="006F7A81" w:rsidRPr="00016AD7" w:rsidRDefault="006F7A81" w:rsidP="00235D72">
      <w:pPr>
        <w:jc w:val="center"/>
        <w:rPr>
          <w:rFonts w:ascii="Times New Roman" w:hAnsi="Times New Roman" w:cs="Times New Roman"/>
          <w:b/>
        </w:rPr>
      </w:pPr>
    </w:p>
    <w:tbl>
      <w:tblPr>
        <w:tblW w:w="0" w:type="auto"/>
        <w:tblInd w:w="-15" w:type="dxa"/>
        <w:tblLayout w:type="fixed"/>
        <w:tblLook w:val="0000" w:firstRow="0" w:lastRow="0" w:firstColumn="0" w:lastColumn="0" w:noHBand="0" w:noVBand="0"/>
      </w:tblPr>
      <w:tblGrid>
        <w:gridCol w:w="2170"/>
        <w:gridCol w:w="7133"/>
      </w:tblGrid>
      <w:tr w:rsidR="006F7A81" w:rsidRPr="00016AD7" w14:paraId="650536B0" w14:textId="77777777" w:rsidTr="0ED709D5">
        <w:tc>
          <w:tcPr>
            <w:tcW w:w="2170" w:type="dxa"/>
            <w:tcBorders>
              <w:top w:val="single" w:sz="4" w:space="0" w:color="000000" w:themeColor="text1"/>
              <w:left w:val="single" w:sz="4" w:space="0" w:color="000000" w:themeColor="text1"/>
              <w:bottom w:val="single" w:sz="4" w:space="0" w:color="000000" w:themeColor="text1"/>
            </w:tcBorders>
          </w:tcPr>
          <w:p w14:paraId="2C47C3ED" w14:textId="10F6C3BF" w:rsidR="006F7A81" w:rsidRPr="00016AD7" w:rsidRDefault="006F7A81" w:rsidP="006D71C6">
            <w:pPr>
              <w:snapToGrid w:val="0"/>
              <w:rPr>
                <w:rFonts w:ascii="Times New Roman" w:hAnsi="Times New Roman" w:cs="Times New Roman"/>
                <w:b/>
              </w:rPr>
            </w:pPr>
            <w:r>
              <w:rPr>
                <w:rFonts w:ascii="Times New Roman" w:hAnsi="Times New Roman" w:cs="Times New Roman"/>
                <w:b/>
              </w:rPr>
              <w:t>Date</w:t>
            </w:r>
            <w:r w:rsidR="00CB623B">
              <w:rPr>
                <w:rFonts w:ascii="Times New Roman" w:hAnsi="Times New Roman" w:cs="Times New Roman"/>
                <w:b/>
              </w:rPr>
              <w:t xml:space="preserve"> (Wednesday)</w:t>
            </w:r>
          </w:p>
        </w:tc>
        <w:tc>
          <w:tcPr>
            <w:tcW w:w="7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342F3E" w14:textId="3B17EB8A" w:rsidR="006F7A81" w:rsidRPr="00016AD7" w:rsidRDefault="006F7A81" w:rsidP="006D71C6">
            <w:pPr>
              <w:snapToGrid w:val="0"/>
              <w:jc w:val="center"/>
              <w:rPr>
                <w:rFonts w:ascii="Times New Roman" w:hAnsi="Times New Roman" w:cs="Times New Roman"/>
                <w:b/>
              </w:rPr>
            </w:pPr>
            <w:r>
              <w:rPr>
                <w:rFonts w:ascii="Times New Roman" w:hAnsi="Times New Roman" w:cs="Times New Roman"/>
                <w:b/>
              </w:rPr>
              <w:t>Readings and Media Assignments</w:t>
            </w:r>
          </w:p>
        </w:tc>
      </w:tr>
      <w:tr w:rsidR="006F7A81" w:rsidRPr="00016AD7" w14:paraId="42802698" w14:textId="77777777" w:rsidTr="0ED709D5">
        <w:tc>
          <w:tcPr>
            <w:tcW w:w="2170" w:type="dxa"/>
            <w:tcBorders>
              <w:top w:val="single" w:sz="4" w:space="0" w:color="000000" w:themeColor="text1"/>
              <w:left w:val="single" w:sz="4" w:space="0" w:color="000000" w:themeColor="text1"/>
              <w:bottom w:val="single" w:sz="4" w:space="0" w:color="000000" w:themeColor="text1"/>
            </w:tcBorders>
          </w:tcPr>
          <w:p w14:paraId="140FDDA0" w14:textId="75CE98A7" w:rsidR="006F7A81" w:rsidRPr="00016AD7" w:rsidRDefault="00CB623B" w:rsidP="006D71C6">
            <w:pPr>
              <w:snapToGrid w:val="0"/>
              <w:rPr>
                <w:rFonts w:ascii="Times New Roman" w:hAnsi="Times New Roman" w:cs="Times New Roman"/>
              </w:rPr>
            </w:pPr>
            <w:r>
              <w:rPr>
                <w:rFonts w:ascii="Times New Roman" w:hAnsi="Times New Roman" w:cs="Times New Roman"/>
              </w:rPr>
              <w:t>September 2nd</w:t>
            </w:r>
          </w:p>
        </w:tc>
        <w:tc>
          <w:tcPr>
            <w:tcW w:w="7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B5F4E1" w14:textId="4F17EDE4" w:rsidR="006F7A81" w:rsidRPr="00016AD7" w:rsidRDefault="00D85933" w:rsidP="00A10330">
            <w:pPr>
              <w:snapToGrid w:val="0"/>
              <w:rPr>
                <w:rFonts w:ascii="Times New Roman" w:hAnsi="Times New Roman" w:cs="Times New Roman"/>
              </w:rPr>
            </w:pPr>
            <w:r>
              <w:rPr>
                <w:rFonts w:ascii="Times New Roman" w:hAnsi="Times New Roman" w:cs="Times New Roman"/>
              </w:rPr>
              <w:t xml:space="preserve">Topic </w:t>
            </w:r>
            <w:r w:rsidR="0025463E">
              <w:rPr>
                <w:rFonts w:ascii="Times New Roman" w:hAnsi="Times New Roman" w:cs="Times New Roman"/>
              </w:rPr>
              <w:t xml:space="preserve">1- </w:t>
            </w:r>
            <w:r w:rsidR="004B2BFC">
              <w:rPr>
                <w:rFonts w:ascii="Times New Roman" w:hAnsi="Times New Roman" w:cs="Times New Roman"/>
              </w:rPr>
              <w:t>Introduction, ground rules, definitions, structure forward (presentation by instructors – no reading assignment)</w:t>
            </w:r>
          </w:p>
        </w:tc>
      </w:tr>
      <w:tr w:rsidR="006F7A81" w:rsidRPr="00016AD7" w14:paraId="51E73EF0" w14:textId="77777777" w:rsidTr="0ED709D5">
        <w:tc>
          <w:tcPr>
            <w:tcW w:w="2170" w:type="dxa"/>
            <w:tcBorders>
              <w:top w:val="single" w:sz="4" w:space="0" w:color="000000" w:themeColor="text1"/>
              <w:left w:val="single" w:sz="4" w:space="0" w:color="000000" w:themeColor="text1"/>
              <w:bottom w:val="single" w:sz="4" w:space="0" w:color="000000" w:themeColor="text1"/>
            </w:tcBorders>
          </w:tcPr>
          <w:p w14:paraId="49555A4D" w14:textId="3C7A8C5A" w:rsidR="006F7A81" w:rsidRPr="00016AD7" w:rsidRDefault="003A5942" w:rsidP="006D71C6">
            <w:pPr>
              <w:snapToGrid w:val="0"/>
              <w:rPr>
                <w:rFonts w:ascii="Times New Roman" w:hAnsi="Times New Roman" w:cs="Times New Roman"/>
              </w:rPr>
            </w:pPr>
            <w:r>
              <w:rPr>
                <w:rFonts w:ascii="Times New Roman" w:hAnsi="Times New Roman" w:cs="Times New Roman"/>
              </w:rPr>
              <w:t>September 9th</w:t>
            </w:r>
          </w:p>
        </w:tc>
        <w:tc>
          <w:tcPr>
            <w:tcW w:w="7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D7EA7A" w14:textId="15B1D3F6" w:rsidR="006F7A81" w:rsidRDefault="00D85933" w:rsidP="00A10330">
            <w:pPr>
              <w:snapToGrid w:val="0"/>
              <w:rPr>
                <w:rFonts w:ascii="Times New Roman" w:hAnsi="Times New Roman" w:cs="Times New Roman"/>
              </w:rPr>
            </w:pPr>
            <w:r>
              <w:rPr>
                <w:rFonts w:ascii="Times New Roman" w:hAnsi="Times New Roman" w:cs="Times New Roman"/>
              </w:rPr>
              <w:t xml:space="preserve">Topic </w:t>
            </w:r>
            <w:r w:rsidR="0025463E">
              <w:rPr>
                <w:rFonts w:ascii="Times New Roman" w:hAnsi="Times New Roman" w:cs="Times New Roman"/>
              </w:rPr>
              <w:t xml:space="preserve">2 - </w:t>
            </w:r>
            <w:r w:rsidR="004663F6" w:rsidRPr="004663F6">
              <w:rPr>
                <w:rFonts w:ascii="Times New Roman" w:hAnsi="Times New Roman" w:cs="Times New Roman"/>
              </w:rPr>
              <w:t>Historical racism in STEM – Origins of the concept of race</w:t>
            </w:r>
          </w:p>
          <w:p w14:paraId="6F33B7D2" w14:textId="0310DE39" w:rsidR="00D26AFF" w:rsidRPr="00DA7706" w:rsidRDefault="0ED709D5" w:rsidP="00EF0B04">
            <w:pPr>
              <w:pStyle w:val="ListParagraph"/>
              <w:numPr>
                <w:ilvl w:val="0"/>
                <w:numId w:val="5"/>
              </w:numPr>
              <w:snapToGrid w:val="0"/>
              <w:rPr>
                <w:rFonts w:asciiTheme="minorHAnsi" w:eastAsiaTheme="minorEastAsia" w:hAnsiTheme="minorHAnsi" w:cstheme="minorBidi"/>
              </w:rPr>
            </w:pPr>
            <w:r>
              <w:t xml:space="preserve">Hudson (1996) From “Nation” to “Race”: The origin of racial classification in eighteenth-century thought. </w:t>
            </w:r>
            <w:r w:rsidRPr="0ED709D5">
              <w:rPr>
                <w:i/>
                <w:iCs/>
              </w:rPr>
              <w:t>Eighteenth-Century Studies</w:t>
            </w:r>
            <w:r>
              <w:t xml:space="preserve"> 29(3): 247-264</w:t>
            </w:r>
            <w:r w:rsidR="00EF0B04">
              <w:t>. [</w:t>
            </w:r>
            <w:hyperlink r:id="rId8" w:anchor="metadata_info_tab_contents" w:history="1">
              <w:r w:rsidR="00EF0B04" w:rsidRPr="00EF0B04">
                <w:rPr>
                  <w:rStyle w:val="Hyperlink"/>
                </w:rPr>
                <w:t>li</w:t>
              </w:r>
              <w:r w:rsidR="00EF0B04" w:rsidRPr="00EF0B04">
                <w:rPr>
                  <w:rStyle w:val="Hyperlink"/>
                </w:rPr>
                <w:t>n</w:t>
              </w:r>
              <w:r w:rsidR="00EF0B04" w:rsidRPr="00EF0B04">
                <w:rPr>
                  <w:rStyle w:val="Hyperlink"/>
                </w:rPr>
                <w:t>k</w:t>
              </w:r>
            </w:hyperlink>
            <w:r w:rsidR="00EF0B04">
              <w:t>]</w:t>
            </w:r>
          </w:p>
          <w:p w14:paraId="6A7627F1" w14:textId="4E1B756B" w:rsidR="004663F6" w:rsidRPr="004663F6" w:rsidRDefault="0ED709D5" w:rsidP="00D26AFF">
            <w:pPr>
              <w:pStyle w:val="ListParagraph"/>
              <w:numPr>
                <w:ilvl w:val="0"/>
                <w:numId w:val="5"/>
              </w:numPr>
              <w:snapToGrid w:val="0"/>
            </w:pPr>
            <w:proofErr w:type="spellStart"/>
            <w:r>
              <w:t>Govier</w:t>
            </w:r>
            <w:proofErr w:type="spellEnd"/>
            <w:r>
              <w:t xml:space="preserve"> (1999) The Royal Society, Slavery and the island of Jamaica: 1660-1700. </w:t>
            </w:r>
            <w:r w:rsidRPr="0ED709D5">
              <w:rPr>
                <w:i/>
                <w:iCs/>
              </w:rPr>
              <w:t xml:space="preserve">Notes Rec. R. Soc. </w:t>
            </w:r>
            <w:proofErr w:type="spellStart"/>
            <w:r w:rsidRPr="0ED709D5">
              <w:rPr>
                <w:i/>
                <w:iCs/>
              </w:rPr>
              <w:t>Lond</w:t>
            </w:r>
            <w:proofErr w:type="spellEnd"/>
            <w:r>
              <w:t>. 53(2): 203-217.</w:t>
            </w:r>
            <w:r w:rsidR="003406F1">
              <w:t xml:space="preserve"> [</w:t>
            </w:r>
            <w:hyperlink r:id="rId9" w:history="1">
              <w:r w:rsidR="003406F1" w:rsidRPr="003406F1">
                <w:rPr>
                  <w:rStyle w:val="Hyperlink"/>
                </w:rPr>
                <w:t>link</w:t>
              </w:r>
            </w:hyperlink>
            <w:r w:rsidR="003406F1">
              <w:t>]</w:t>
            </w:r>
          </w:p>
        </w:tc>
      </w:tr>
      <w:tr w:rsidR="006F7A81" w:rsidRPr="00016AD7" w14:paraId="0C45A7BC" w14:textId="77777777" w:rsidTr="0ED709D5">
        <w:tc>
          <w:tcPr>
            <w:tcW w:w="2170" w:type="dxa"/>
            <w:tcBorders>
              <w:top w:val="single" w:sz="4" w:space="0" w:color="000000" w:themeColor="text1"/>
              <w:left w:val="single" w:sz="4" w:space="0" w:color="000000" w:themeColor="text1"/>
              <w:bottom w:val="single" w:sz="4" w:space="0" w:color="000000" w:themeColor="text1"/>
            </w:tcBorders>
          </w:tcPr>
          <w:p w14:paraId="250AF764" w14:textId="2D2FB523" w:rsidR="006F7A81" w:rsidRPr="00016AD7" w:rsidRDefault="003A5942" w:rsidP="006D71C6">
            <w:pPr>
              <w:snapToGrid w:val="0"/>
              <w:rPr>
                <w:rFonts w:ascii="Times New Roman" w:hAnsi="Times New Roman" w:cs="Times New Roman"/>
              </w:rPr>
            </w:pPr>
            <w:r>
              <w:rPr>
                <w:rFonts w:ascii="Times New Roman" w:hAnsi="Times New Roman" w:cs="Times New Roman"/>
              </w:rPr>
              <w:t>September 16th</w:t>
            </w:r>
          </w:p>
        </w:tc>
        <w:tc>
          <w:tcPr>
            <w:tcW w:w="7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E0AF24" w14:textId="3150F30C" w:rsidR="006F7A81" w:rsidRDefault="00D85933" w:rsidP="00A10330">
            <w:pPr>
              <w:snapToGrid w:val="0"/>
              <w:rPr>
                <w:rFonts w:ascii="Times New Roman" w:hAnsi="Times New Roman" w:cs="Times New Roman"/>
              </w:rPr>
            </w:pPr>
            <w:r>
              <w:rPr>
                <w:rFonts w:ascii="Times New Roman" w:hAnsi="Times New Roman" w:cs="Times New Roman"/>
              </w:rPr>
              <w:t xml:space="preserve">Topic </w:t>
            </w:r>
            <w:r w:rsidR="0025463E">
              <w:rPr>
                <w:rFonts w:ascii="Times New Roman" w:hAnsi="Times New Roman" w:cs="Times New Roman"/>
              </w:rPr>
              <w:t xml:space="preserve">3 - </w:t>
            </w:r>
            <w:r w:rsidR="00D26AFF" w:rsidRPr="00D26AFF">
              <w:rPr>
                <w:rFonts w:ascii="Times New Roman" w:hAnsi="Times New Roman" w:cs="Times New Roman"/>
              </w:rPr>
              <w:t>Historical racism in STEM – Experimentation on groups</w:t>
            </w:r>
          </w:p>
          <w:p w14:paraId="371463F1" w14:textId="6925C502" w:rsidR="00D26AFF" w:rsidRDefault="0025463E" w:rsidP="00D26AFF">
            <w:pPr>
              <w:pStyle w:val="ListParagraph"/>
              <w:numPr>
                <w:ilvl w:val="0"/>
                <w:numId w:val="6"/>
              </w:numPr>
              <w:snapToGrid w:val="0"/>
            </w:pPr>
            <w:proofErr w:type="spellStart"/>
            <w:r>
              <w:t>Sartin</w:t>
            </w:r>
            <w:proofErr w:type="spellEnd"/>
            <w:r>
              <w:t xml:space="preserve"> (2004) J. Marion Sims, the father of gynecology: hero or villain? </w:t>
            </w:r>
            <w:r w:rsidRPr="0025463E">
              <w:rPr>
                <w:i/>
                <w:iCs/>
              </w:rPr>
              <w:t>Southern Medical Journal</w:t>
            </w:r>
            <w:r>
              <w:t xml:space="preserve"> 97(5): 500-505.</w:t>
            </w:r>
            <w:r w:rsidR="003406F1">
              <w:t xml:space="preserve"> [</w:t>
            </w:r>
            <w:hyperlink r:id="rId10" w:history="1">
              <w:r w:rsidR="003406F1" w:rsidRPr="003406F1">
                <w:rPr>
                  <w:rStyle w:val="Hyperlink"/>
                </w:rPr>
                <w:t>link</w:t>
              </w:r>
            </w:hyperlink>
            <w:r w:rsidR="003406F1">
              <w:t>]</w:t>
            </w:r>
          </w:p>
          <w:p w14:paraId="30C18CDC" w14:textId="352FCA86" w:rsidR="0025463E" w:rsidRPr="00D26AFF" w:rsidRDefault="00E45FB3" w:rsidP="00D26AFF">
            <w:pPr>
              <w:pStyle w:val="ListParagraph"/>
              <w:numPr>
                <w:ilvl w:val="0"/>
                <w:numId w:val="6"/>
              </w:numPr>
              <w:snapToGrid w:val="0"/>
            </w:pPr>
            <w:r>
              <w:t xml:space="preserve">Prather et al. (2018) Racism, African American, and their sexual and reproductive health: a review of historical and contemporary evidence and implications of health equity. </w:t>
            </w:r>
            <w:r w:rsidRPr="00F85C32">
              <w:rPr>
                <w:i/>
                <w:iCs/>
              </w:rPr>
              <w:t>Health Equity</w:t>
            </w:r>
            <w:r>
              <w:t xml:space="preserve"> </w:t>
            </w:r>
            <w:r w:rsidR="00F85C32">
              <w:t>2(1): 249-259.</w:t>
            </w:r>
            <w:r w:rsidR="003406F1">
              <w:t xml:space="preserve"> [</w:t>
            </w:r>
            <w:hyperlink r:id="rId11" w:history="1">
              <w:r w:rsidR="003406F1" w:rsidRPr="003406F1">
                <w:rPr>
                  <w:rStyle w:val="Hyperlink"/>
                </w:rPr>
                <w:t>link</w:t>
              </w:r>
            </w:hyperlink>
            <w:r w:rsidR="003406F1">
              <w:t>]</w:t>
            </w:r>
          </w:p>
        </w:tc>
      </w:tr>
      <w:tr w:rsidR="006F7A81" w:rsidRPr="00016AD7" w14:paraId="1583C020" w14:textId="77777777" w:rsidTr="0ED709D5">
        <w:tc>
          <w:tcPr>
            <w:tcW w:w="2170" w:type="dxa"/>
            <w:tcBorders>
              <w:top w:val="single" w:sz="4" w:space="0" w:color="000000" w:themeColor="text1"/>
              <w:left w:val="single" w:sz="4" w:space="0" w:color="000000" w:themeColor="text1"/>
              <w:bottom w:val="single" w:sz="4" w:space="0" w:color="000000" w:themeColor="text1"/>
            </w:tcBorders>
          </w:tcPr>
          <w:p w14:paraId="67407DEC" w14:textId="4E36BFF7" w:rsidR="006F7A81" w:rsidRPr="00016AD7" w:rsidRDefault="003A5942" w:rsidP="006D71C6">
            <w:pPr>
              <w:snapToGrid w:val="0"/>
              <w:rPr>
                <w:rFonts w:ascii="Times New Roman" w:hAnsi="Times New Roman" w:cs="Times New Roman"/>
              </w:rPr>
            </w:pPr>
            <w:r>
              <w:rPr>
                <w:rFonts w:ascii="Times New Roman" w:hAnsi="Times New Roman" w:cs="Times New Roman"/>
              </w:rPr>
              <w:t>September 23rd</w:t>
            </w:r>
          </w:p>
        </w:tc>
        <w:tc>
          <w:tcPr>
            <w:tcW w:w="7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952E68" w14:textId="77777777" w:rsidR="006F7A81" w:rsidRDefault="00EC25B3" w:rsidP="00A10330">
            <w:pPr>
              <w:snapToGrid w:val="0"/>
              <w:rPr>
                <w:rFonts w:ascii="Times New Roman" w:hAnsi="Times New Roman" w:cs="Times New Roman"/>
              </w:rPr>
            </w:pPr>
            <w:r>
              <w:rPr>
                <w:rFonts w:ascii="Times New Roman" w:hAnsi="Times New Roman" w:cs="Times New Roman"/>
              </w:rPr>
              <w:t xml:space="preserve">Topic </w:t>
            </w:r>
            <w:r w:rsidRPr="00EC25B3">
              <w:rPr>
                <w:rFonts w:ascii="Times New Roman" w:hAnsi="Times New Roman" w:cs="Times New Roman"/>
              </w:rPr>
              <w:t xml:space="preserve">4 </w:t>
            </w:r>
            <w:r>
              <w:rPr>
                <w:rFonts w:ascii="Times New Roman" w:hAnsi="Times New Roman" w:cs="Times New Roman"/>
              </w:rPr>
              <w:t xml:space="preserve">- </w:t>
            </w:r>
            <w:r w:rsidRPr="00EC25B3">
              <w:rPr>
                <w:rFonts w:ascii="Times New Roman" w:hAnsi="Times New Roman" w:cs="Times New Roman"/>
              </w:rPr>
              <w:t>Historical racism in STEM – Eugenics</w:t>
            </w:r>
          </w:p>
          <w:p w14:paraId="5A08D752" w14:textId="55E0DFEF" w:rsidR="00EC25B3" w:rsidRDefault="00EC25B3" w:rsidP="00EC25B3">
            <w:pPr>
              <w:pStyle w:val="ListParagraph"/>
              <w:numPr>
                <w:ilvl w:val="0"/>
                <w:numId w:val="7"/>
              </w:numPr>
              <w:snapToGrid w:val="0"/>
            </w:pPr>
            <w:r>
              <w:t xml:space="preserve">Online video assignment (10 minute expert of </w:t>
            </w:r>
            <w:r w:rsidRPr="00EC25B3">
              <w:t>“The Gene – an intimate history” by Ken Burns on PBS</w:t>
            </w:r>
            <w:r>
              <w:t xml:space="preserve">): </w:t>
            </w:r>
            <w:hyperlink r:id="rId12" w:history="1">
              <w:r w:rsidR="008D414F" w:rsidRPr="00384E9F">
                <w:rPr>
                  <w:rStyle w:val="Hyperlink"/>
                </w:rPr>
                <w:t>https://tinyurl.com/y8dwjb94</w:t>
              </w:r>
            </w:hyperlink>
          </w:p>
          <w:p w14:paraId="589159AD" w14:textId="3869CD3B" w:rsidR="008D414F" w:rsidRDefault="008D414F" w:rsidP="00EC25B3">
            <w:pPr>
              <w:pStyle w:val="ListParagraph"/>
              <w:numPr>
                <w:ilvl w:val="0"/>
                <w:numId w:val="7"/>
              </w:numPr>
              <w:snapToGrid w:val="0"/>
            </w:pPr>
            <w:r>
              <w:t xml:space="preserve">Friedmann (2019) Genetic therapies, human genetic enhancement, and … eugenics? </w:t>
            </w:r>
            <w:r w:rsidRPr="008D414F">
              <w:rPr>
                <w:i/>
                <w:iCs/>
              </w:rPr>
              <w:t>Gene Therapy</w:t>
            </w:r>
            <w:r>
              <w:t xml:space="preserve"> 26: 351-353.</w:t>
            </w:r>
            <w:r w:rsidR="003406F1">
              <w:t xml:space="preserve"> [</w:t>
            </w:r>
            <w:hyperlink r:id="rId13" w:history="1">
              <w:r w:rsidR="003406F1" w:rsidRPr="003406F1">
                <w:rPr>
                  <w:rStyle w:val="Hyperlink"/>
                </w:rPr>
                <w:t>link</w:t>
              </w:r>
            </w:hyperlink>
            <w:r w:rsidR="003406F1">
              <w:t>]</w:t>
            </w:r>
          </w:p>
          <w:p w14:paraId="302BA5C8" w14:textId="3E95BC17" w:rsidR="009E0CF7" w:rsidRPr="00EC25B3" w:rsidRDefault="009E0CF7" w:rsidP="00EC25B3">
            <w:pPr>
              <w:pStyle w:val="ListParagraph"/>
              <w:numPr>
                <w:ilvl w:val="0"/>
                <w:numId w:val="7"/>
              </w:numPr>
              <w:snapToGrid w:val="0"/>
            </w:pPr>
            <w:r>
              <w:t xml:space="preserve">Hill et al. (2019) Genome-wide analysis identifies molecular systems and 149 genetic loci associated with income. </w:t>
            </w:r>
            <w:r w:rsidRPr="009E0CF7">
              <w:rPr>
                <w:i/>
                <w:iCs/>
              </w:rPr>
              <w:t>Nature Communications</w:t>
            </w:r>
            <w:r>
              <w:t xml:space="preserve"> 10: e5741.</w:t>
            </w:r>
            <w:r w:rsidR="003406F1">
              <w:t xml:space="preserve"> [</w:t>
            </w:r>
            <w:hyperlink r:id="rId14" w:history="1">
              <w:r w:rsidR="003406F1" w:rsidRPr="003406F1">
                <w:rPr>
                  <w:rStyle w:val="Hyperlink"/>
                </w:rPr>
                <w:t>link</w:t>
              </w:r>
            </w:hyperlink>
            <w:r w:rsidR="003406F1">
              <w:t>]</w:t>
            </w:r>
          </w:p>
        </w:tc>
      </w:tr>
      <w:tr w:rsidR="006F7A81" w:rsidRPr="00016AD7" w14:paraId="33BE2BF5" w14:textId="77777777" w:rsidTr="0ED709D5">
        <w:tc>
          <w:tcPr>
            <w:tcW w:w="2170" w:type="dxa"/>
            <w:tcBorders>
              <w:top w:val="single" w:sz="4" w:space="0" w:color="000000" w:themeColor="text1"/>
              <w:left w:val="single" w:sz="4" w:space="0" w:color="000000" w:themeColor="text1"/>
              <w:bottom w:val="single" w:sz="4" w:space="0" w:color="000000" w:themeColor="text1"/>
            </w:tcBorders>
          </w:tcPr>
          <w:p w14:paraId="7A6E56A0" w14:textId="5DDBD59F" w:rsidR="006F7A81" w:rsidRPr="00016AD7" w:rsidRDefault="003A5942" w:rsidP="006D71C6">
            <w:pPr>
              <w:snapToGrid w:val="0"/>
              <w:rPr>
                <w:rFonts w:ascii="Times New Roman" w:hAnsi="Times New Roman" w:cs="Times New Roman"/>
              </w:rPr>
            </w:pPr>
            <w:r>
              <w:rPr>
                <w:rFonts w:ascii="Times New Roman" w:hAnsi="Times New Roman" w:cs="Times New Roman"/>
              </w:rPr>
              <w:t>September 30th</w:t>
            </w:r>
          </w:p>
        </w:tc>
        <w:tc>
          <w:tcPr>
            <w:tcW w:w="7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4651AD" w14:textId="77777777" w:rsidR="006F7A81" w:rsidRDefault="00B048E5" w:rsidP="00A10330">
            <w:pPr>
              <w:snapToGrid w:val="0"/>
              <w:rPr>
                <w:rFonts w:ascii="Times New Roman" w:hAnsi="Times New Roman" w:cs="Times New Roman"/>
              </w:rPr>
            </w:pPr>
            <w:r>
              <w:rPr>
                <w:rFonts w:ascii="Times New Roman" w:hAnsi="Times New Roman" w:cs="Times New Roman"/>
              </w:rPr>
              <w:t xml:space="preserve">Topic </w:t>
            </w:r>
            <w:r w:rsidRPr="00B048E5">
              <w:rPr>
                <w:rFonts w:ascii="Times New Roman" w:hAnsi="Times New Roman" w:cs="Times New Roman"/>
              </w:rPr>
              <w:t>5</w:t>
            </w:r>
            <w:r>
              <w:rPr>
                <w:rFonts w:ascii="Times New Roman" w:hAnsi="Times New Roman" w:cs="Times New Roman"/>
              </w:rPr>
              <w:t xml:space="preserve"> -</w:t>
            </w:r>
            <w:r w:rsidRPr="00B048E5">
              <w:rPr>
                <w:rFonts w:ascii="Times New Roman" w:hAnsi="Times New Roman" w:cs="Times New Roman"/>
              </w:rPr>
              <w:t xml:space="preserve"> Data and bias against Women In STEM</w:t>
            </w:r>
          </w:p>
          <w:p w14:paraId="792E75AF" w14:textId="2533C105" w:rsidR="00B048E5" w:rsidRDefault="00B048E5" w:rsidP="00B048E5">
            <w:pPr>
              <w:pStyle w:val="ListParagraph"/>
              <w:numPr>
                <w:ilvl w:val="0"/>
                <w:numId w:val="8"/>
              </w:numPr>
              <w:snapToGrid w:val="0"/>
            </w:pPr>
            <w:r>
              <w:t>Holman et al. (</w:t>
            </w:r>
            <w:r w:rsidR="000379B6">
              <w:t xml:space="preserve">2018) The gender gap in science: how long until women are equally represented? </w:t>
            </w:r>
            <w:r w:rsidR="000379B6" w:rsidRPr="000379B6">
              <w:rPr>
                <w:i/>
                <w:iCs/>
              </w:rPr>
              <w:t>PLOS Biol</w:t>
            </w:r>
            <w:r w:rsidR="000379B6">
              <w:t>. 16(4) e2004956.</w:t>
            </w:r>
            <w:r w:rsidR="003406F1">
              <w:t xml:space="preserve"> [</w:t>
            </w:r>
            <w:hyperlink r:id="rId15" w:history="1">
              <w:r w:rsidR="003406F1" w:rsidRPr="003406F1">
                <w:rPr>
                  <w:rStyle w:val="Hyperlink"/>
                </w:rPr>
                <w:t>link</w:t>
              </w:r>
            </w:hyperlink>
            <w:r w:rsidR="003406F1">
              <w:t>]</w:t>
            </w:r>
          </w:p>
          <w:p w14:paraId="75FE3182" w14:textId="0F87ACB7" w:rsidR="000379B6" w:rsidRPr="00B048E5" w:rsidRDefault="00371B02" w:rsidP="00B048E5">
            <w:pPr>
              <w:pStyle w:val="ListParagraph"/>
              <w:numPr>
                <w:ilvl w:val="0"/>
                <w:numId w:val="8"/>
              </w:numPr>
              <w:snapToGrid w:val="0"/>
            </w:pPr>
            <w:r>
              <w:t xml:space="preserve">Leavy (2018) Gender bias in artificial intelligence: the need for diversity and gender theory in machine learning. </w:t>
            </w:r>
            <w:r w:rsidRPr="00371B02">
              <w:rPr>
                <w:i/>
                <w:iCs/>
              </w:rPr>
              <w:t>2018 ACM/IEEE 1st International Workshop on Gender Equality in Software Engineering</w:t>
            </w:r>
            <w:r>
              <w:t xml:space="preserve"> pp. 14-16.</w:t>
            </w:r>
            <w:r w:rsidR="003406F1">
              <w:t xml:space="preserve"> [</w:t>
            </w:r>
            <w:hyperlink r:id="rId16" w:history="1">
              <w:r w:rsidR="003406F1" w:rsidRPr="003406F1">
                <w:rPr>
                  <w:rStyle w:val="Hyperlink"/>
                </w:rPr>
                <w:t>link</w:t>
              </w:r>
            </w:hyperlink>
            <w:r w:rsidR="003406F1">
              <w:t>]</w:t>
            </w:r>
          </w:p>
        </w:tc>
      </w:tr>
      <w:tr w:rsidR="006F7A81" w:rsidRPr="00016AD7" w14:paraId="395231A2" w14:textId="77777777" w:rsidTr="0ED709D5">
        <w:tc>
          <w:tcPr>
            <w:tcW w:w="2170" w:type="dxa"/>
            <w:tcBorders>
              <w:top w:val="single" w:sz="4" w:space="0" w:color="000000" w:themeColor="text1"/>
              <w:left w:val="single" w:sz="4" w:space="0" w:color="000000" w:themeColor="text1"/>
              <w:bottom w:val="single" w:sz="4" w:space="0" w:color="000000" w:themeColor="text1"/>
            </w:tcBorders>
          </w:tcPr>
          <w:p w14:paraId="6523F296" w14:textId="7DF0236D" w:rsidR="006F7A81" w:rsidRPr="00016AD7" w:rsidRDefault="003A5942" w:rsidP="006D71C6">
            <w:pPr>
              <w:snapToGrid w:val="0"/>
              <w:rPr>
                <w:rFonts w:ascii="Times New Roman" w:hAnsi="Times New Roman" w:cs="Times New Roman"/>
              </w:rPr>
            </w:pPr>
            <w:r>
              <w:rPr>
                <w:rFonts w:ascii="Times New Roman" w:hAnsi="Times New Roman" w:cs="Times New Roman"/>
              </w:rPr>
              <w:t>October 7th</w:t>
            </w:r>
          </w:p>
        </w:tc>
        <w:tc>
          <w:tcPr>
            <w:tcW w:w="7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EBD6B0" w14:textId="77777777" w:rsidR="006F7A81" w:rsidRDefault="00B068CB" w:rsidP="00A10330">
            <w:pPr>
              <w:snapToGrid w:val="0"/>
              <w:rPr>
                <w:rFonts w:ascii="Times New Roman" w:hAnsi="Times New Roman" w:cs="Times New Roman"/>
              </w:rPr>
            </w:pPr>
            <w:r>
              <w:rPr>
                <w:rFonts w:ascii="Times New Roman" w:hAnsi="Times New Roman" w:cs="Times New Roman"/>
              </w:rPr>
              <w:t xml:space="preserve">Topic </w:t>
            </w:r>
            <w:r w:rsidRPr="00B068CB">
              <w:rPr>
                <w:rFonts w:ascii="Times New Roman" w:hAnsi="Times New Roman" w:cs="Times New Roman"/>
              </w:rPr>
              <w:t xml:space="preserve">6 </w:t>
            </w:r>
            <w:r>
              <w:rPr>
                <w:rFonts w:ascii="Times New Roman" w:hAnsi="Times New Roman" w:cs="Times New Roman"/>
              </w:rPr>
              <w:t xml:space="preserve">- </w:t>
            </w:r>
            <w:r w:rsidRPr="00B068CB">
              <w:rPr>
                <w:rFonts w:ascii="Times New Roman" w:hAnsi="Times New Roman" w:cs="Times New Roman"/>
              </w:rPr>
              <w:t>Data and bias against LGBTQIA+ in STEM</w:t>
            </w:r>
          </w:p>
          <w:p w14:paraId="691D222E" w14:textId="27BA8BDF" w:rsidR="00B068CB" w:rsidRDefault="00B068CB" w:rsidP="00B068CB">
            <w:pPr>
              <w:pStyle w:val="ListParagraph"/>
              <w:numPr>
                <w:ilvl w:val="0"/>
                <w:numId w:val="9"/>
              </w:numPr>
              <w:snapToGrid w:val="0"/>
            </w:pPr>
            <w:proofErr w:type="spellStart"/>
            <w:r>
              <w:t>Broockman</w:t>
            </w:r>
            <w:proofErr w:type="spellEnd"/>
            <w:r>
              <w:t xml:space="preserve"> et al. </w:t>
            </w:r>
            <w:r w:rsidR="00DA5CA6">
              <w:t xml:space="preserve">(2016) </w:t>
            </w:r>
            <w:r>
              <w:t xml:space="preserve">Durably reducing transphobia: a field experiment on door-to-door canvassing. </w:t>
            </w:r>
            <w:r w:rsidRPr="00B068CB">
              <w:rPr>
                <w:i/>
                <w:iCs/>
              </w:rPr>
              <w:t>Science</w:t>
            </w:r>
            <w:r>
              <w:t xml:space="preserve"> 352(6282): 220-224.</w:t>
            </w:r>
            <w:r w:rsidR="003406F1">
              <w:t xml:space="preserve"> [</w:t>
            </w:r>
            <w:hyperlink r:id="rId17" w:history="1">
              <w:r w:rsidR="003406F1" w:rsidRPr="003406F1">
                <w:rPr>
                  <w:rStyle w:val="Hyperlink"/>
                </w:rPr>
                <w:t>link</w:t>
              </w:r>
            </w:hyperlink>
            <w:r w:rsidR="003406F1">
              <w:t>]</w:t>
            </w:r>
          </w:p>
          <w:p w14:paraId="2F1E5290" w14:textId="3CB77EF8" w:rsidR="00B068CB" w:rsidRPr="00B068CB" w:rsidRDefault="00DA5CA6" w:rsidP="00B068CB">
            <w:pPr>
              <w:pStyle w:val="ListParagraph"/>
              <w:numPr>
                <w:ilvl w:val="0"/>
                <w:numId w:val="9"/>
              </w:numPr>
              <w:snapToGrid w:val="0"/>
            </w:pPr>
            <w:proofErr w:type="spellStart"/>
            <w:r>
              <w:t>Jabbour</w:t>
            </w:r>
            <w:proofErr w:type="spellEnd"/>
            <w:r>
              <w:t xml:space="preserve"> et al. (2020) Robust evidence for bisexual orientation among men. </w:t>
            </w:r>
            <w:r w:rsidR="00DF3C5E" w:rsidRPr="00DF3C5E">
              <w:rPr>
                <w:i/>
                <w:iCs/>
              </w:rPr>
              <w:t>PNAS</w:t>
            </w:r>
            <w:r w:rsidR="00DF3C5E">
              <w:t xml:space="preserve"> 117(31): 18369-18377.</w:t>
            </w:r>
            <w:r w:rsidR="003406F1">
              <w:t xml:space="preserve"> [</w:t>
            </w:r>
            <w:hyperlink r:id="rId18" w:history="1">
              <w:r w:rsidR="003406F1" w:rsidRPr="003406F1">
                <w:rPr>
                  <w:rStyle w:val="Hyperlink"/>
                </w:rPr>
                <w:t>link</w:t>
              </w:r>
            </w:hyperlink>
            <w:r w:rsidR="003406F1">
              <w:t>]</w:t>
            </w:r>
          </w:p>
        </w:tc>
      </w:tr>
      <w:tr w:rsidR="003A5942" w:rsidRPr="00016AD7" w14:paraId="78A8D016" w14:textId="77777777" w:rsidTr="0ED709D5">
        <w:tc>
          <w:tcPr>
            <w:tcW w:w="2170" w:type="dxa"/>
            <w:tcBorders>
              <w:top w:val="single" w:sz="4" w:space="0" w:color="000000" w:themeColor="text1"/>
              <w:left w:val="single" w:sz="4" w:space="0" w:color="000000" w:themeColor="text1"/>
              <w:bottom w:val="single" w:sz="4" w:space="0" w:color="000000" w:themeColor="text1"/>
            </w:tcBorders>
          </w:tcPr>
          <w:p w14:paraId="0FFC4075" w14:textId="623633F1" w:rsidR="003A5942" w:rsidRPr="00016AD7" w:rsidRDefault="003A5942" w:rsidP="006D71C6">
            <w:pPr>
              <w:snapToGrid w:val="0"/>
              <w:rPr>
                <w:rFonts w:ascii="Times New Roman" w:hAnsi="Times New Roman" w:cs="Times New Roman"/>
              </w:rPr>
            </w:pPr>
            <w:r>
              <w:rPr>
                <w:rFonts w:ascii="Times New Roman" w:hAnsi="Times New Roman" w:cs="Times New Roman"/>
              </w:rPr>
              <w:t>October 14th</w:t>
            </w:r>
          </w:p>
        </w:tc>
        <w:tc>
          <w:tcPr>
            <w:tcW w:w="7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41716A" w14:textId="549223A2" w:rsidR="003A5942" w:rsidRPr="003A5942" w:rsidRDefault="003A5942" w:rsidP="003A5942">
            <w:pPr>
              <w:snapToGrid w:val="0"/>
              <w:jc w:val="center"/>
              <w:rPr>
                <w:rFonts w:ascii="Times New Roman" w:hAnsi="Times New Roman" w:cs="Times New Roman"/>
                <w:i/>
                <w:iCs/>
              </w:rPr>
            </w:pPr>
            <w:r w:rsidRPr="003A5942">
              <w:rPr>
                <w:rFonts w:ascii="Times New Roman" w:hAnsi="Times New Roman" w:cs="Times New Roman"/>
                <w:i/>
                <w:iCs/>
              </w:rPr>
              <w:t>No class – University break</w:t>
            </w:r>
          </w:p>
        </w:tc>
      </w:tr>
      <w:tr w:rsidR="006F7A81" w:rsidRPr="00016AD7" w14:paraId="2DDC8AB9" w14:textId="77777777" w:rsidTr="0ED709D5">
        <w:tc>
          <w:tcPr>
            <w:tcW w:w="2170" w:type="dxa"/>
            <w:tcBorders>
              <w:top w:val="single" w:sz="4" w:space="0" w:color="000000" w:themeColor="text1"/>
              <w:left w:val="single" w:sz="4" w:space="0" w:color="000000" w:themeColor="text1"/>
              <w:bottom w:val="single" w:sz="4" w:space="0" w:color="000000" w:themeColor="text1"/>
            </w:tcBorders>
          </w:tcPr>
          <w:p w14:paraId="2146ED18" w14:textId="0B95963F" w:rsidR="006F7A81" w:rsidRPr="00016AD7" w:rsidRDefault="003A5942" w:rsidP="006D71C6">
            <w:pPr>
              <w:snapToGrid w:val="0"/>
              <w:rPr>
                <w:rFonts w:ascii="Times New Roman" w:hAnsi="Times New Roman" w:cs="Times New Roman"/>
              </w:rPr>
            </w:pPr>
            <w:r>
              <w:rPr>
                <w:rFonts w:ascii="Times New Roman" w:hAnsi="Times New Roman" w:cs="Times New Roman"/>
              </w:rPr>
              <w:t>October 21st</w:t>
            </w:r>
          </w:p>
        </w:tc>
        <w:tc>
          <w:tcPr>
            <w:tcW w:w="7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F922E3" w14:textId="77777777" w:rsidR="006F7A81" w:rsidRDefault="0017103D" w:rsidP="00A10330">
            <w:pPr>
              <w:snapToGrid w:val="0"/>
              <w:rPr>
                <w:rFonts w:ascii="Times New Roman" w:hAnsi="Times New Roman" w:cs="Times New Roman"/>
              </w:rPr>
            </w:pPr>
            <w:r>
              <w:rPr>
                <w:rFonts w:ascii="Times New Roman" w:hAnsi="Times New Roman" w:cs="Times New Roman"/>
              </w:rPr>
              <w:t xml:space="preserve">Topic </w:t>
            </w:r>
            <w:r w:rsidRPr="0017103D">
              <w:rPr>
                <w:rFonts w:ascii="Times New Roman" w:hAnsi="Times New Roman" w:cs="Times New Roman"/>
              </w:rPr>
              <w:t>7</w:t>
            </w:r>
            <w:r>
              <w:rPr>
                <w:rFonts w:ascii="Times New Roman" w:hAnsi="Times New Roman" w:cs="Times New Roman"/>
              </w:rPr>
              <w:t xml:space="preserve"> -</w:t>
            </w:r>
            <w:r w:rsidRPr="0017103D">
              <w:rPr>
                <w:rFonts w:ascii="Times New Roman" w:hAnsi="Times New Roman" w:cs="Times New Roman"/>
              </w:rPr>
              <w:t xml:space="preserve"> Data and bias against people of color in STEM</w:t>
            </w:r>
          </w:p>
          <w:p w14:paraId="4F107719" w14:textId="2662C96F" w:rsidR="0017103D" w:rsidRDefault="0017103D" w:rsidP="0017103D">
            <w:pPr>
              <w:pStyle w:val="ListParagraph"/>
              <w:numPr>
                <w:ilvl w:val="0"/>
                <w:numId w:val="10"/>
              </w:numPr>
              <w:snapToGrid w:val="0"/>
            </w:pPr>
            <w:r>
              <w:t xml:space="preserve">Hofstra et al. (2020) The diversity-innovation paradox in </w:t>
            </w:r>
            <w:r>
              <w:lastRenderedPageBreak/>
              <w:t xml:space="preserve">science. </w:t>
            </w:r>
            <w:r w:rsidRPr="0017103D">
              <w:rPr>
                <w:i/>
                <w:iCs/>
              </w:rPr>
              <w:t>PNAS</w:t>
            </w:r>
            <w:r>
              <w:t xml:space="preserve"> 117(17): 9284-9291.</w:t>
            </w:r>
            <w:r w:rsidR="00AD4EC4">
              <w:t xml:space="preserve"> [</w:t>
            </w:r>
            <w:hyperlink r:id="rId19" w:history="1">
              <w:r w:rsidR="00AD4EC4" w:rsidRPr="00AD4EC4">
                <w:rPr>
                  <w:rStyle w:val="Hyperlink"/>
                </w:rPr>
                <w:t>link</w:t>
              </w:r>
            </w:hyperlink>
            <w:r w:rsidR="00AD4EC4">
              <w:t>]</w:t>
            </w:r>
          </w:p>
          <w:p w14:paraId="4750DC06" w14:textId="5DF20B98" w:rsidR="0017103D" w:rsidRDefault="0017103D" w:rsidP="0017103D">
            <w:pPr>
              <w:pStyle w:val="ListParagraph"/>
              <w:numPr>
                <w:ilvl w:val="0"/>
                <w:numId w:val="10"/>
              </w:numPr>
              <w:snapToGrid w:val="0"/>
            </w:pPr>
            <w:r>
              <w:t>Hoppe et al. (</w:t>
            </w:r>
            <w:r w:rsidR="00387E4F">
              <w:t>2019) Topic choice contributes to the lower rate of NIH awards to African-Ameri</w:t>
            </w:r>
            <w:r w:rsidR="00716B6D">
              <w:t>c</w:t>
            </w:r>
            <w:r w:rsidR="00387E4F">
              <w:t xml:space="preserve">an/Black scientists. </w:t>
            </w:r>
            <w:r w:rsidR="00387E4F" w:rsidRPr="00387E4F">
              <w:rPr>
                <w:i/>
                <w:iCs/>
              </w:rPr>
              <w:t>Science Advances</w:t>
            </w:r>
            <w:r w:rsidR="00387E4F">
              <w:t xml:space="preserve"> 5: eaaw7238.</w:t>
            </w:r>
            <w:r w:rsidR="00AD4EC4">
              <w:t xml:space="preserve"> [</w:t>
            </w:r>
            <w:hyperlink r:id="rId20" w:history="1">
              <w:r w:rsidR="00AD4EC4" w:rsidRPr="00AD4EC4">
                <w:rPr>
                  <w:rStyle w:val="Hyperlink"/>
                </w:rPr>
                <w:t>link</w:t>
              </w:r>
            </w:hyperlink>
            <w:r w:rsidR="00AD4EC4">
              <w:t>]</w:t>
            </w:r>
          </w:p>
          <w:p w14:paraId="39027202" w14:textId="398AE6C9" w:rsidR="00C64783" w:rsidRPr="0017103D" w:rsidRDefault="004F5238" w:rsidP="0017103D">
            <w:pPr>
              <w:pStyle w:val="ListParagraph"/>
              <w:numPr>
                <w:ilvl w:val="0"/>
                <w:numId w:val="10"/>
              </w:numPr>
              <w:snapToGrid w:val="0"/>
            </w:pPr>
            <w:r w:rsidRPr="004F5238">
              <w:t xml:space="preserve">Why Asian Americans are not the Model Minority </w:t>
            </w:r>
            <w:r>
              <w:t xml:space="preserve">- </w:t>
            </w:r>
            <w:r w:rsidRPr="004F5238">
              <w:t>Alice Li</w:t>
            </w:r>
            <w:r>
              <w:t xml:space="preserve"> – TEDx Talks</w:t>
            </w:r>
            <w:r w:rsidRPr="004F5238">
              <w:t xml:space="preserve"> </w:t>
            </w:r>
            <w:r w:rsidR="008A6ED7">
              <w:t>(</w:t>
            </w:r>
            <w:r>
              <w:t>10:35</w:t>
            </w:r>
            <w:r w:rsidR="008A6ED7">
              <w:t xml:space="preserve"> minutes)</w:t>
            </w:r>
            <w:r w:rsidR="00C64783">
              <w:t xml:space="preserve">: </w:t>
            </w:r>
            <w:hyperlink r:id="rId21" w:history="1">
              <w:r w:rsidRPr="00F23B33">
                <w:rPr>
                  <w:rStyle w:val="Hyperlink"/>
                </w:rPr>
                <w:t>https://youtu.be/87QkjfUEbz4</w:t>
              </w:r>
            </w:hyperlink>
            <w:r>
              <w:t xml:space="preserve"> </w:t>
            </w:r>
          </w:p>
        </w:tc>
      </w:tr>
      <w:tr w:rsidR="006F7A81" w:rsidRPr="00016AD7" w14:paraId="7EAFE69D" w14:textId="77777777" w:rsidTr="0ED709D5">
        <w:tc>
          <w:tcPr>
            <w:tcW w:w="2170" w:type="dxa"/>
            <w:tcBorders>
              <w:top w:val="single" w:sz="4" w:space="0" w:color="000000" w:themeColor="text1"/>
              <w:left w:val="single" w:sz="4" w:space="0" w:color="000000" w:themeColor="text1"/>
              <w:bottom w:val="single" w:sz="4" w:space="0" w:color="000000" w:themeColor="text1"/>
            </w:tcBorders>
          </w:tcPr>
          <w:p w14:paraId="00C2A670" w14:textId="064E930F" w:rsidR="006F7A81" w:rsidRPr="00016AD7" w:rsidRDefault="003A5942" w:rsidP="006D71C6">
            <w:pPr>
              <w:snapToGrid w:val="0"/>
              <w:rPr>
                <w:rFonts w:ascii="Times New Roman" w:hAnsi="Times New Roman" w:cs="Times New Roman"/>
              </w:rPr>
            </w:pPr>
            <w:r>
              <w:rPr>
                <w:rFonts w:ascii="Times New Roman" w:hAnsi="Times New Roman" w:cs="Times New Roman"/>
              </w:rPr>
              <w:lastRenderedPageBreak/>
              <w:t>October 28th</w:t>
            </w:r>
          </w:p>
        </w:tc>
        <w:tc>
          <w:tcPr>
            <w:tcW w:w="7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C69A33" w14:textId="77777777" w:rsidR="008C2E05" w:rsidRDefault="008C2E05" w:rsidP="00A10330">
            <w:pPr>
              <w:snapToGrid w:val="0"/>
              <w:rPr>
                <w:rFonts w:ascii="Times New Roman" w:hAnsi="Times New Roman" w:cs="Times New Roman"/>
              </w:rPr>
            </w:pPr>
            <w:r>
              <w:rPr>
                <w:rFonts w:ascii="Times New Roman" w:hAnsi="Times New Roman" w:cs="Times New Roman"/>
              </w:rPr>
              <w:t xml:space="preserve">Topic </w:t>
            </w:r>
            <w:r w:rsidRPr="008C2E05">
              <w:rPr>
                <w:rFonts w:ascii="Times New Roman" w:hAnsi="Times New Roman" w:cs="Times New Roman"/>
              </w:rPr>
              <w:t>8</w:t>
            </w:r>
            <w:r>
              <w:rPr>
                <w:rFonts w:ascii="Times New Roman" w:hAnsi="Times New Roman" w:cs="Times New Roman"/>
              </w:rPr>
              <w:t xml:space="preserve"> -</w:t>
            </w:r>
            <w:r w:rsidRPr="008C2E05">
              <w:rPr>
                <w:rFonts w:ascii="Times New Roman" w:hAnsi="Times New Roman" w:cs="Times New Roman"/>
              </w:rPr>
              <w:t xml:space="preserve"> Data and bias against first generation and low-income people and people with disabilities in STEM</w:t>
            </w:r>
          </w:p>
          <w:p w14:paraId="269E3CCC" w14:textId="7DE4EB95" w:rsidR="008C2E05" w:rsidRDefault="008C2E05" w:rsidP="008C2E05">
            <w:pPr>
              <w:pStyle w:val="ListParagraph"/>
              <w:numPr>
                <w:ilvl w:val="0"/>
                <w:numId w:val="11"/>
              </w:numPr>
              <w:snapToGrid w:val="0"/>
            </w:pPr>
            <w:r>
              <w:t xml:space="preserve">Douglass &amp; Thomson (2008) The poor and the rich: a look at economic stratification and academic performance among undergraduate students in the United States. </w:t>
            </w:r>
            <w:r w:rsidRPr="008C2E05">
              <w:rPr>
                <w:i/>
                <w:iCs/>
              </w:rPr>
              <w:t>CSHE Research &amp; Occasional Paper Series</w:t>
            </w:r>
            <w:r>
              <w:t xml:space="preserve"> 15(8): 1-20.</w:t>
            </w:r>
            <w:r w:rsidR="00AD4EC4">
              <w:t xml:space="preserve"> [</w:t>
            </w:r>
            <w:hyperlink r:id="rId22" w:history="1">
              <w:r w:rsidR="00AD4EC4" w:rsidRPr="00AD4EC4">
                <w:rPr>
                  <w:rStyle w:val="Hyperlink"/>
                </w:rPr>
                <w:t>link</w:t>
              </w:r>
            </w:hyperlink>
            <w:r w:rsidR="00AD4EC4">
              <w:t>]</w:t>
            </w:r>
          </w:p>
          <w:p w14:paraId="4677D840" w14:textId="1CD56B1B" w:rsidR="008C2E05" w:rsidRPr="008C2E05" w:rsidRDefault="008C2E05" w:rsidP="008C2E05">
            <w:pPr>
              <w:pStyle w:val="ListParagraph"/>
              <w:numPr>
                <w:ilvl w:val="0"/>
                <w:numId w:val="11"/>
              </w:numPr>
              <w:snapToGrid w:val="0"/>
            </w:pPr>
            <w:r>
              <w:t xml:space="preserve">Lee (2011) A comparison of postsecondary science, technology, engineering, and mathematics (STEM) enrollment for students with and without disabilities. </w:t>
            </w:r>
            <w:r w:rsidR="001D1B64" w:rsidRPr="001D1B64">
              <w:rPr>
                <w:i/>
                <w:iCs/>
              </w:rPr>
              <w:t>Career Development for Exceptional Individuals</w:t>
            </w:r>
            <w:r w:rsidR="001D1B64">
              <w:t xml:space="preserve"> 34(2): 72-82.</w:t>
            </w:r>
            <w:r w:rsidR="00AD4EC4">
              <w:t xml:space="preserve"> [</w:t>
            </w:r>
            <w:hyperlink r:id="rId23" w:history="1">
              <w:r w:rsidR="00AD4EC4" w:rsidRPr="00AD4EC4">
                <w:rPr>
                  <w:rStyle w:val="Hyperlink"/>
                </w:rPr>
                <w:t>link</w:t>
              </w:r>
            </w:hyperlink>
            <w:r w:rsidR="00AD4EC4">
              <w:t>]</w:t>
            </w:r>
          </w:p>
        </w:tc>
      </w:tr>
      <w:tr w:rsidR="006F7A81" w:rsidRPr="00016AD7" w14:paraId="41905B52" w14:textId="77777777" w:rsidTr="0ED709D5">
        <w:tc>
          <w:tcPr>
            <w:tcW w:w="2170" w:type="dxa"/>
            <w:tcBorders>
              <w:top w:val="single" w:sz="4" w:space="0" w:color="000000" w:themeColor="text1"/>
              <w:left w:val="single" w:sz="4" w:space="0" w:color="000000" w:themeColor="text1"/>
              <w:bottom w:val="single" w:sz="4" w:space="0" w:color="000000" w:themeColor="text1"/>
            </w:tcBorders>
          </w:tcPr>
          <w:p w14:paraId="6AF0735E" w14:textId="5BD72D41" w:rsidR="006F7A81" w:rsidRPr="00016AD7" w:rsidRDefault="003A5942" w:rsidP="006D71C6">
            <w:pPr>
              <w:snapToGrid w:val="0"/>
              <w:rPr>
                <w:rFonts w:ascii="Times New Roman" w:hAnsi="Times New Roman" w:cs="Times New Roman"/>
              </w:rPr>
            </w:pPr>
            <w:r>
              <w:rPr>
                <w:rFonts w:ascii="Times New Roman" w:hAnsi="Times New Roman" w:cs="Times New Roman"/>
              </w:rPr>
              <w:t>November 4th</w:t>
            </w:r>
          </w:p>
        </w:tc>
        <w:tc>
          <w:tcPr>
            <w:tcW w:w="7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61E0CE" w14:textId="77777777" w:rsidR="006F7A81" w:rsidRDefault="00D71AAB" w:rsidP="00A10330">
            <w:pPr>
              <w:snapToGrid w:val="0"/>
              <w:rPr>
                <w:rFonts w:ascii="Times New Roman" w:hAnsi="Times New Roman" w:cs="Times New Roman"/>
              </w:rPr>
            </w:pPr>
            <w:r>
              <w:rPr>
                <w:rFonts w:ascii="Times New Roman" w:hAnsi="Times New Roman" w:cs="Times New Roman"/>
              </w:rPr>
              <w:t xml:space="preserve">Topic </w:t>
            </w:r>
            <w:r w:rsidRPr="00D71AAB">
              <w:rPr>
                <w:rFonts w:ascii="Times New Roman" w:hAnsi="Times New Roman" w:cs="Times New Roman"/>
              </w:rPr>
              <w:t xml:space="preserve">9 </w:t>
            </w:r>
            <w:r>
              <w:rPr>
                <w:rFonts w:ascii="Times New Roman" w:hAnsi="Times New Roman" w:cs="Times New Roman"/>
              </w:rPr>
              <w:t xml:space="preserve">- </w:t>
            </w:r>
            <w:r w:rsidRPr="00D71AAB">
              <w:rPr>
                <w:rFonts w:ascii="Times New Roman" w:hAnsi="Times New Roman" w:cs="Times New Roman"/>
              </w:rPr>
              <w:t>Systematic racism, bias and exclusion in STEM</w:t>
            </w:r>
          </w:p>
          <w:p w14:paraId="3A6B9BB1" w14:textId="78462634" w:rsidR="00D71AAB" w:rsidRDefault="003943AF" w:rsidP="00D71AAB">
            <w:pPr>
              <w:pStyle w:val="ListParagraph"/>
              <w:numPr>
                <w:ilvl w:val="0"/>
                <w:numId w:val="12"/>
              </w:numPr>
              <w:snapToGrid w:val="0"/>
            </w:pPr>
            <w:r>
              <w:t xml:space="preserve">Miller &amp; </w:t>
            </w:r>
            <w:proofErr w:type="spellStart"/>
            <w:r>
              <w:t>Roksa</w:t>
            </w:r>
            <w:proofErr w:type="spellEnd"/>
            <w:r>
              <w:t xml:space="preserve"> (2020) Balancing research and service in academia: gender, race, and laboratory tasks. </w:t>
            </w:r>
            <w:r w:rsidRPr="003943AF">
              <w:rPr>
                <w:i/>
                <w:iCs/>
              </w:rPr>
              <w:t>Gender &amp; Society</w:t>
            </w:r>
            <w:r>
              <w:t xml:space="preserve"> 34(1): 131-152.</w:t>
            </w:r>
            <w:r w:rsidR="00AD4EC4">
              <w:t xml:space="preserve"> [</w:t>
            </w:r>
            <w:hyperlink r:id="rId24" w:history="1">
              <w:r w:rsidR="00AD4EC4" w:rsidRPr="00AD4EC4">
                <w:rPr>
                  <w:rStyle w:val="Hyperlink"/>
                </w:rPr>
                <w:t>link</w:t>
              </w:r>
            </w:hyperlink>
            <w:r w:rsidR="00AD4EC4">
              <w:t>]</w:t>
            </w:r>
          </w:p>
          <w:p w14:paraId="2586DB1B" w14:textId="7068A134" w:rsidR="003943AF" w:rsidRPr="00D71AAB" w:rsidRDefault="003943AF" w:rsidP="00D71AAB">
            <w:pPr>
              <w:pStyle w:val="ListParagraph"/>
              <w:numPr>
                <w:ilvl w:val="0"/>
                <w:numId w:val="12"/>
              </w:numPr>
              <w:snapToGrid w:val="0"/>
            </w:pPr>
            <w:r>
              <w:t xml:space="preserve">Ma et al. (2019) Women who win prizes get less money and prestige. </w:t>
            </w:r>
            <w:r w:rsidRPr="003943AF">
              <w:rPr>
                <w:i/>
                <w:iCs/>
              </w:rPr>
              <w:t>Nature</w:t>
            </w:r>
            <w:r>
              <w:t xml:space="preserve"> 565: 287-288.</w:t>
            </w:r>
            <w:r w:rsidR="00AD4EC4">
              <w:t xml:space="preserve"> [</w:t>
            </w:r>
            <w:hyperlink r:id="rId25" w:history="1">
              <w:r w:rsidR="00AD4EC4" w:rsidRPr="00AD4EC4">
                <w:rPr>
                  <w:rStyle w:val="Hyperlink"/>
                </w:rPr>
                <w:t>link</w:t>
              </w:r>
            </w:hyperlink>
            <w:r w:rsidR="00AD4EC4">
              <w:t>]</w:t>
            </w:r>
          </w:p>
        </w:tc>
      </w:tr>
      <w:tr w:rsidR="003A5942" w:rsidRPr="00016AD7" w14:paraId="14D99EE7" w14:textId="77777777" w:rsidTr="0ED709D5">
        <w:tc>
          <w:tcPr>
            <w:tcW w:w="2170" w:type="dxa"/>
            <w:tcBorders>
              <w:top w:val="single" w:sz="4" w:space="0" w:color="000000" w:themeColor="text1"/>
              <w:left w:val="single" w:sz="4" w:space="0" w:color="000000" w:themeColor="text1"/>
              <w:bottom w:val="single" w:sz="4" w:space="0" w:color="000000" w:themeColor="text1"/>
            </w:tcBorders>
          </w:tcPr>
          <w:p w14:paraId="20D75B5D" w14:textId="4E9AA39D" w:rsidR="003A5942" w:rsidRPr="00016AD7" w:rsidRDefault="003A5942" w:rsidP="006D71C6">
            <w:pPr>
              <w:snapToGrid w:val="0"/>
              <w:rPr>
                <w:rFonts w:ascii="Times New Roman" w:hAnsi="Times New Roman" w:cs="Times New Roman"/>
              </w:rPr>
            </w:pPr>
            <w:r>
              <w:rPr>
                <w:rFonts w:ascii="Times New Roman" w:hAnsi="Times New Roman" w:cs="Times New Roman"/>
              </w:rPr>
              <w:t>November 11</w:t>
            </w:r>
            <w:r w:rsidRPr="003A5942">
              <w:rPr>
                <w:rFonts w:ascii="Times New Roman" w:hAnsi="Times New Roman" w:cs="Times New Roman"/>
                <w:vertAlign w:val="superscript"/>
              </w:rPr>
              <w:t>th</w:t>
            </w:r>
          </w:p>
        </w:tc>
        <w:tc>
          <w:tcPr>
            <w:tcW w:w="7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D8B663" w14:textId="2DBF8707" w:rsidR="003A5942" w:rsidRPr="003A5942" w:rsidRDefault="003A5942" w:rsidP="003A5942">
            <w:pPr>
              <w:snapToGrid w:val="0"/>
              <w:jc w:val="center"/>
              <w:rPr>
                <w:rFonts w:ascii="Times New Roman" w:hAnsi="Times New Roman" w:cs="Times New Roman"/>
                <w:i/>
                <w:iCs/>
              </w:rPr>
            </w:pPr>
            <w:r w:rsidRPr="003A5942">
              <w:rPr>
                <w:rFonts w:ascii="Times New Roman" w:hAnsi="Times New Roman" w:cs="Times New Roman"/>
                <w:i/>
                <w:iCs/>
              </w:rPr>
              <w:t>No class – Entomology conference</w:t>
            </w:r>
          </w:p>
        </w:tc>
      </w:tr>
      <w:tr w:rsidR="006F7A81" w:rsidRPr="00016AD7" w14:paraId="0B314E50" w14:textId="77777777" w:rsidTr="0ED709D5">
        <w:tc>
          <w:tcPr>
            <w:tcW w:w="2170" w:type="dxa"/>
            <w:tcBorders>
              <w:top w:val="single" w:sz="4" w:space="0" w:color="000000" w:themeColor="text1"/>
              <w:left w:val="single" w:sz="4" w:space="0" w:color="000000" w:themeColor="text1"/>
              <w:bottom w:val="single" w:sz="4" w:space="0" w:color="000000" w:themeColor="text1"/>
            </w:tcBorders>
          </w:tcPr>
          <w:p w14:paraId="5A0C41B0" w14:textId="2A74AF9F" w:rsidR="006F7A81" w:rsidRPr="00016AD7" w:rsidRDefault="007D4DA1" w:rsidP="006D71C6">
            <w:pPr>
              <w:snapToGrid w:val="0"/>
              <w:rPr>
                <w:rFonts w:ascii="Times New Roman" w:hAnsi="Times New Roman" w:cs="Times New Roman"/>
              </w:rPr>
            </w:pPr>
            <w:r>
              <w:rPr>
                <w:rFonts w:ascii="Times New Roman" w:hAnsi="Times New Roman" w:cs="Times New Roman"/>
              </w:rPr>
              <w:t>November 18th</w:t>
            </w:r>
          </w:p>
        </w:tc>
        <w:tc>
          <w:tcPr>
            <w:tcW w:w="7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40E22B" w14:textId="2E1A7156" w:rsidR="00A70F16" w:rsidRPr="00DA7706" w:rsidRDefault="00DA7706" w:rsidP="00DA7706">
            <w:pPr>
              <w:snapToGrid w:val="0"/>
              <w:jc w:val="center"/>
              <w:rPr>
                <w:rFonts w:ascii="Times New Roman" w:hAnsi="Times New Roman" w:cs="Times New Roman"/>
              </w:rPr>
            </w:pPr>
            <w:r w:rsidRPr="003A5942">
              <w:rPr>
                <w:rFonts w:ascii="Times New Roman" w:hAnsi="Times New Roman" w:cs="Times New Roman"/>
                <w:i/>
                <w:iCs/>
              </w:rPr>
              <w:t xml:space="preserve">No class – </w:t>
            </w:r>
            <w:r>
              <w:rPr>
                <w:rFonts w:ascii="Times New Roman" w:hAnsi="Times New Roman" w:cs="Times New Roman"/>
                <w:i/>
                <w:iCs/>
              </w:rPr>
              <w:t>Semi-finals week</w:t>
            </w:r>
          </w:p>
        </w:tc>
      </w:tr>
      <w:tr w:rsidR="007D4DA1" w:rsidRPr="00016AD7" w14:paraId="20CBC85C" w14:textId="77777777" w:rsidTr="0ED709D5">
        <w:tc>
          <w:tcPr>
            <w:tcW w:w="2170" w:type="dxa"/>
            <w:tcBorders>
              <w:top w:val="single" w:sz="4" w:space="0" w:color="000000" w:themeColor="text1"/>
              <w:left w:val="single" w:sz="4" w:space="0" w:color="000000" w:themeColor="text1"/>
              <w:bottom w:val="single" w:sz="4" w:space="0" w:color="000000" w:themeColor="text1"/>
            </w:tcBorders>
          </w:tcPr>
          <w:p w14:paraId="52E676B3" w14:textId="1BB17CE8" w:rsidR="007D4DA1" w:rsidRPr="00016AD7" w:rsidRDefault="007D4DA1" w:rsidP="006D71C6">
            <w:pPr>
              <w:snapToGrid w:val="0"/>
              <w:rPr>
                <w:rFonts w:ascii="Times New Roman" w:hAnsi="Times New Roman" w:cs="Times New Roman"/>
              </w:rPr>
            </w:pPr>
            <w:r>
              <w:rPr>
                <w:rFonts w:ascii="Times New Roman" w:hAnsi="Times New Roman" w:cs="Times New Roman"/>
              </w:rPr>
              <w:t>November 25</w:t>
            </w:r>
            <w:r w:rsidRPr="007D4DA1">
              <w:rPr>
                <w:rFonts w:ascii="Times New Roman" w:hAnsi="Times New Roman" w:cs="Times New Roman"/>
                <w:vertAlign w:val="superscript"/>
              </w:rPr>
              <w:t>th</w:t>
            </w:r>
          </w:p>
        </w:tc>
        <w:tc>
          <w:tcPr>
            <w:tcW w:w="7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648193" w14:textId="4230D7DB" w:rsidR="007D4DA1" w:rsidRPr="007D4DA1" w:rsidRDefault="007D4DA1" w:rsidP="007D4DA1">
            <w:pPr>
              <w:snapToGrid w:val="0"/>
              <w:jc w:val="center"/>
              <w:rPr>
                <w:rFonts w:ascii="Times New Roman" w:hAnsi="Times New Roman" w:cs="Times New Roman"/>
                <w:i/>
                <w:iCs/>
              </w:rPr>
            </w:pPr>
            <w:r w:rsidRPr="007D4DA1">
              <w:rPr>
                <w:rFonts w:ascii="Times New Roman" w:hAnsi="Times New Roman" w:cs="Times New Roman"/>
                <w:i/>
                <w:iCs/>
              </w:rPr>
              <w:t>No class – Thanksgiving break</w:t>
            </w:r>
          </w:p>
        </w:tc>
      </w:tr>
      <w:tr w:rsidR="006F7A81" w:rsidRPr="00016AD7" w14:paraId="528D9840" w14:textId="77777777" w:rsidTr="0ED709D5">
        <w:tc>
          <w:tcPr>
            <w:tcW w:w="2170" w:type="dxa"/>
            <w:tcBorders>
              <w:top w:val="single" w:sz="4" w:space="0" w:color="000000" w:themeColor="text1"/>
              <w:left w:val="single" w:sz="4" w:space="0" w:color="000000" w:themeColor="text1"/>
              <w:bottom w:val="single" w:sz="4" w:space="0" w:color="000000" w:themeColor="text1"/>
            </w:tcBorders>
          </w:tcPr>
          <w:p w14:paraId="7D95F97F" w14:textId="1D6AC6E5" w:rsidR="006F7A81" w:rsidRPr="00016AD7" w:rsidRDefault="007D4DA1" w:rsidP="006D71C6">
            <w:pPr>
              <w:snapToGrid w:val="0"/>
              <w:rPr>
                <w:rFonts w:ascii="Times New Roman" w:hAnsi="Times New Roman" w:cs="Times New Roman"/>
              </w:rPr>
            </w:pPr>
            <w:r>
              <w:rPr>
                <w:rFonts w:ascii="Times New Roman" w:hAnsi="Times New Roman" w:cs="Times New Roman"/>
              </w:rPr>
              <w:t>December 2nd</w:t>
            </w:r>
          </w:p>
        </w:tc>
        <w:tc>
          <w:tcPr>
            <w:tcW w:w="7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E7FF4B" w14:textId="36250AF8" w:rsidR="006F7A81" w:rsidRDefault="00566979" w:rsidP="00A10330">
            <w:pPr>
              <w:snapToGrid w:val="0"/>
              <w:rPr>
                <w:rFonts w:ascii="Times New Roman" w:hAnsi="Times New Roman" w:cs="Times New Roman"/>
              </w:rPr>
            </w:pPr>
            <w:r>
              <w:rPr>
                <w:rFonts w:ascii="Times New Roman" w:hAnsi="Times New Roman" w:cs="Times New Roman"/>
              </w:rPr>
              <w:t xml:space="preserve">Topic </w:t>
            </w:r>
            <w:r w:rsidRPr="00566979">
              <w:rPr>
                <w:rFonts w:ascii="Times New Roman" w:hAnsi="Times New Roman" w:cs="Times New Roman"/>
              </w:rPr>
              <w:t>1</w:t>
            </w:r>
            <w:r w:rsidR="00DE722B">
              <w:rPr>
                <w:rFonts w:ascii="Times New Roman" w:hAnsi="Times New Roman" w:cs="Times New Roman"/>
              </w:rPr>
              <w:t>0</w:t>
            </w:r>
            <w:r>
              <w:rPr>
                <w:rFonts w:ascii="Times New Roman" w:hAnsi="Times New Roman" w:cs="Times New Roman"/>
              </w:rPr>
              <w:t xml:space="preserve"> -</w:t>
            </w:r>
            <w:r w:rsidRPr="00566979">
              <w:rPr>
                <w:rFonts w:ascii="Times New Roman" w:hAnsi="Times New Roman" w:cs="Times New Roman"/>
              </w:rPr>
              <w:t xml:space="preserve"> Progress on reducing racism, bias, and exclusion in STEM</w:t>
            </w:r>
          </w:p>
          <w:p w14:paraId="559A60E2" w14:textId="7BD49066" w:rsidR="00566979" w:rsidRDefault="00566979" w:rsidP="00566979">
            <w:pPr>
              <w:pStyle w:val="ListParagraph"/>
              <w:numPr>
                <w:ilvl w:val="0"/>
                <w:numId w:val="14"/>
              </w:numPr>
              <w:snapToGrid w:val="0"/>
            </w:pPr>
            <w:r>
              <w:t xml:space="preserve">Bentley et al. (2017) Diversity and inclusion in genomic research: why the uneven progress? </w:t>
            </w:r>
            <w:r w:rsidRPr="00566979">
              <w:rPr>
                <w:i/>
                <w:iCs/>
              </w:rPr>
              <w:t>Journal of Community Genetics</w:t>
            </w:r>
            <w:r>
              <w:t xml:space="preserve"> 8: 255-266. </w:t>
            </w:r>
            <w:r w:rsidR="00AD4EC4">
              <w:t>[</w:t>
            </w:r>
            <w:hyperlink r:id="rId26" w:history="1">
              <w:r w:rsidR="00AD4EC4" w:rsidRPr="00AD4EC4">
                <w:rPr>
                  <w:rStyle w:val="Hyperlink"/>
                </w:rPr>
                <w:t>link</w:t>
              </w:r>
            </w:hyperlink>
            <w:r w:rsidR="00AD4EC4">
              <w:t>]</w:t>
            </w:r>
          </w:p>
          <w:p w14:paraId="7D91844E" w14:textId="35F38EED" w:rsidR="00566979" w:rsidRPr="00566979" w:rsidRDefault="00566979" w:rsidP="00566979">
            <w:pPr>
              <w:pStyle w:val="ListParagraph"/>
              <w:numPr>
                <w:ilvl w:val="0"/>
                <w:numId w:val="14"/>
              </w:numPr>
              <w:snapToGrid w:val="0"/>
            </w:pPr>
            <w:r>
              <w:t xml:space="preserve">Jimenez et al. (2019) Underrepresented faculty play a disproportionate role in advancing diversity and inclusion. </w:t>
            </w:r>
            <w:r w:rsidRPr="00566979">
              <w:rPr>
                <w:i/>
                <w:iCs/>
              </w:rPr>
              <w:t>Nature Ecology &amp; Evolution</w:t>
            </w:r>
            <w:r>
              <w:t xml:space="preserve"> 3: 1030-1033.</w:t>
            </w:r>
            <w:r w:rsidR="00AD4EC4">
              <w:t xml:space="preserve"> [</w:t>
            </w:r>
            <w:hyperlink r:id="rId27" w:history="1">
              <w:r w:rsidR="00AD4EC4" w:rsidRPr="00AD4EC4">
                <w:rPr>
                  <w:rStyle w:val="Hyperlink"/>
                </w:rPr>
                <w:t>link</w:t>
              </w:r>
            </w:hyperlink>
            <w:r w:rsidR="00AD4EC4">
              <w:t>]</w:t>
            </w:r>
          </w:p>
        </w:tc>
      </w:tr>
      <w:tr w:rsidR="006F7A81" w:rsidRPr="00016AD7" w14:paraId="543C9B7A" w14:textId="77777777" w:rsidTr="0ED709D5">
        <w:tc>
          <w:tcPr>
            <w:tcW w:w="2170" w:type="dxa"/>
            <w:tcBorders>
              <w:top w:val="single" w:sz="4" w:space="0" w:color="000000" w:themeColor="text1"/>
              <w:left w:val="single" w:sz="4" w:space="0" w:color="000000" w:themeColor="text1"/>
              <w:bottom w:val="single" w:sz="4" w:space="0" w:color="000000" w:themeColor="text1"/>
            </w:tcBorders>
          </w:tcPr>
          <w:p w14:paraId="029E4AF0" w14:textId="4208F03B" w:rsidR="006F7A81" w:rsidRPr="00016AD7" w:rsidRDefault="007D4DA1" w:rsidP="006D71C6">
            <w:pPr>
              <w:snapToGrid w:val="0"/>
              <w:rPr>
                <w:rFonts w:ascii="Times New Roman" w:hAnsi="Times New Roman" w:cs="Times New Roman"/>
              </w:rPr>
            </w:pPr>
            <w:r>
              <w:rPr>
                <w:rFonts w:ascii="Times New Roman" w:hAnsi="Times New Roman" w:cs="Times New Roman"/>
              </w:rPr>
              <w:t>December 9th</w:t>
            </w:r>
          </w:p>
        </w:tc>
        <w:tc>
          <w:tcPr>
            <w:tcW w:w="7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C1486E" w14:textId="364261AB" w:rsidR="006F7A81" w:rsidRDefault="00E0088A" w:rsidP="00E0088A">
            <w:pPr>
              <w:tabs>
                <w:tab w:val="left" w:pos="0"/>
              </w:tabs>
              <w:snapToGrid w:val="0"/>
              <w:rPr>
                <w:rFonts w:ascii="Times New Roman" w:hAnsi="Times New Roman" w:cs="Times New Roman"/>
              </w:rPr>
            </w:pPr>
            <w:r>
              <w:rPr>
                <w:rFonts w:ascii="Times New Roman" w:hAnsi="Times New Roman" w:cs="Times New Roman"/>
              </w:rPr>
              <w:t xml:space="preserve">Topic </w:t>
            </w:r>
            <w:r w:rsidRPr="00E0088A">
              <w:rPr>
                <w:rFonts w:ascii="Times New Roman" w:hAnsi="Times New Roman" w:cs="Times New Roman"/>
              </w:rPr>
              <w:t>1</w:t>
            </w:r>
            <w:r w:rsidR="00DE722B">
              <w:rPr>
                <w:rFonts w:ascii="Times New Roman" w:hAnsi="Times New Roman" w:cs="Times New Roman"/>
              </w:rPr>
              <w:t>1</w:t>
            </w:r>
            <w:r>
              <w:rPr>
                <w:rFonts w:ascii="Times New Roman" w:hAnsi="Times New Roman" w:cs="Times New Roman"/>
              </w:rPr>
              <w:t xml:space="preserve"> -</w:t>
            </w:r>
            <w:r w:rsidRPr="00E0088A">
              <w:rPr>
                <w:rFonts w:ascii="Times New Roman" w:hAnsi="Times New Roman" w:cs="Times New Roman"/>
              </w:rPr>
              <w:t xml:space="preserve"> Identify actionable steps to achieve equity and inclusion in STEM part 1</w:t>
            </w:r>
          </w:p>
          <w:p w14:paraId="03E7252E" w14:textId="5D3EA312" w:rsidR="00E0088A" w:rsidRDefault="00E0088A" w:rsidP="00E0088A">
            <w:pPr>
              <w:pStyle w:val="ListParagraph"/>
              <w:numPr>
                <w:ilvl w:val="0"/>
                <w:numId w:val="15"/>
              </w:numPr>
              <w:tabs>
                <w:tab w:val="left" w:pos="0"/>
              </w:tabs>
              <w:snapToGrid w:val="0"/>
            </w:pPr>
            <w:r>
              <w:t xml:space="preserve">Cooper et al. (2020) Fourteen recommendations to create a more inclusive environment for LGBTQ+ individuals in academic biology. </w:t>
            </w:r>
            <w:r w:rsidRPr="00E0088A">
              <w:rPr>
                <w:i/>
                <w:iCs/>
              </w:rPr>
              <w:t>CBE – Life Sciences Education</w:t>
            </w:r>
            <w:r>
              <w:t xml:space="preserve"> 19(es6): 1-18.</w:t>
            </w:r>
            <w:r w:rsidR="00AD4EC4">
              <w:t xml:space="preserve"> [</w:t>
            </w:r>
            <w:hyperlink r:id="rId28" w:history="1">
              <w:r w:rsidR="00AD4EC4" w:rsidRPr="00AD4EC4">
                <w:rPr>
                  <w:rStyle w:val="Hyperlink"/>
                </w:rPr>
                <w:t>link</w:t>
              </w:r>
            </w:hyperlink>
            <w:r w:rsidR="00AD4EC4">
              <w:t>]</w:t>
            </w:r>
          </w:p>
          <w:p w14:paraId="0DAD810E" w14:textId="20AA97C4" w:rsidR="00D44C1E" w:rsidRPr="00E0088A" w:rsidRDefault="00D44C1E" w:rsidP="00E0088A">
            <w:pPr>
              <w:pStyle w:val="ListParagraph"/>
              <w:numPr>
                <w:ilvl w:val="0"/>
                <w:numId w:val="15"/>
              </w:numPr>
              <w:tabs>
                <w:tab w:val="left" w:pos="0"/>
              </w:tabs>
              <w:snapToGrid w:val="0"/>
            </w:pPr>
            <w:r>
              <w:t xml:space="preserve">Schell et al. (2020). Recreating Wakanda by promoting Black excellence in ecology and evolution. </w:t>
            </w:r>
            <w:r w:rsidRPr="00067C89">
              <w:rPr>
                <w:i/>
                <w:iCs/>
              </w:rPr>
              <w:t>Nature Ecology &amp; Evolution</w:t>
            </w:r>
            <w:r>
              <w:t xml:space="preserve"> </w:t>
            </w:r>
            <w:r w:rsidR="00067C89">
              <w:t>pp. 1-3.</w:t>
            </w:r>
            <w:r w:rsidR="00AD4EC4">
              <w:t xml:space="preserve"> [</w:t>
            </w:r>
            <w:hyperlink r:id="rId29" w:history="1">
              <w:r w:rsidR="00AD4EC4" w:rsidRPr="00AD4EC4">
                <w:rPr>
                  <w:rStyle w:val="Hyperlink"/>
                </w:rPr>
                <w:t>link</w:t>
              </w:r>
            </w:hyperlink>
            <w:r w:rsidR="00AD4EC4">
              <w:t>]</w:t>
            </w:r>
          </w:p>
        </w:tc>
      </w:tr>
      <w:tr w:rsidR="006F7A81" w:rsidRPr="00016AD7" w14:paraId="7DB3D32F" w14:textId="77777777" w:rsidTr="0ED709D5">
        <w:tc>
          <w:tcPr>
            <w:tcW w:w="2170" w:type="dxa"/>
            <w:tcBorders>
              <w:top w:val="single" w:sz="4" w:space="0" w:color="000000" w:themeColor="text1"/>
              <w:left w:val="single" w:sz="4" w:space="0" w:color="000000" w:themeColor="text1"/>
              <w:bottom w:val="single" w:sz="4" w:space="0" w:color="000000" w:themeColor="text1"/>
            </w:tcBorders>
          </w:tcPr>
          <w:p w14:paraId="33EB21BA" w14:textId="115BC61A" w:rsidR="006F7A81" w:rsidRPr="00016AD7" w:rsidRDefault="007D4DA1" w:rsidP="006D71C6">
            <w:pPr>
              <w:snapToGrid w:val="0"/>
              <w:rPr>
                <w:rFonts w:ascii="Times New Roman" w:hAnsi="Times New Roman" w:cs="Times New Roman"/>
              </w:rPr>
            </w:pPr>
            <w:r>
              <w:rPr>
                <w:rFonts w:ascii="Times New Roman" w:hAnsi="Times New Roman" w:cs="Times New Roman"/>
              </w:rPr>
              <w:t>December 16th</w:t>
            </w:r>
          </w:p>
        </w:tc>
        <w:tc>
          <w:tcPr>
            <w:tcW w:w="7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B5F60F" w14:textId="250E58E2" w:rsidR="006F7A81" w:rsidRDefault="00C77C5B" w:rsidP="00A10330">
            <w:pPr>
              <w:snapToGrid w:val="0"/>
              <w:rPr>
                <w:rFonts w:ascii="Times New Roman" w:hAnsi="Times New Roman" w:cs="Times New Roman"/>
              </w:rPr>
            </w:pPr>
            <w:r>
              <w:rPr>
                <w:rFonts w:ascii="Times New Roman" w:hAnsi="Times New Roman" w:cs="Times New Roman"/>
              </w:rPr>
              <w:t xml:space="preserve">Topic </w:t>
            </w:r>
            <w:r w:rsidRPr="00C77C5B">
              <w:rPr>
                <w:rFonts w:ascii="Times New Roman" w:hAnsi="Times New Roman" w:cs="Times New Roman"/>
              </w:rPr>
              <w:t>1</w:t>
            </w:r>
            <w:r w:rsidR="00DE722B">
              <w:rPr>
                <w:rFonts w:ascii="Times New Roman" w:hAnsi="Times New Roman" w:cs="Times New Roman"/>
              </w:rPr>
              <w:t>2</w:t>
            </w:r>
            <w:r>
              <w:rPr>
                <w:rFonts w:ascii="Times New Roman" w:hAnsi="Times New Roman" w:cs="Times New Roman"/>
              </w:rPr>
              <w:t xml:space="preserve"> -</w:t>
            </w:r>
            <w:r w:rsidRPr="00C77C5B">
              <w:rPr>
                <w:rFonts w:ascii="Times New Roman" w:hAnsi="Times New Roman" w:cs="Times New Roman"/>
              </w:rPr>
              <w:t xml:space="preserve"> Identify actionable steps to achieve equity and inclusion in STEM part 2</w:t>
            </w:r>
          </w:p>
          <w:p w14:paraId="3EA22DAC" w14:textId="73706A22" w:rsidR="00C77C5B" w:rsidRDefault="00C77C5B" w:rsidP="00C77C5B">
            <w:pPr>
              <w:pStyle w:val="ListParagraph"/>
              <w:numPr>
                <w:ilvl w:val="0"/>
                <w:numId w:val="16"/>
              </w:numPr>
              <w:snapToGrid w:val="0"/>
            </w:pPr>
            <w:r>
              <w:t xml:space="preserve">Chapman (2019) “Rendering the invisible visible: student success in exclusive excellence in STEM environments” Ch. 2 in </w:t>
            </w:r>
            <w:r w:rsidRPr="00C77C5B">
              <w:rPr>
                <w:i/>
                <w:iCs/>
              </w:rPr>
              <w:t xml:space="preserve">Diversifying STEM: Multidisciplinary Perspectives on Race </w:t>
            </w:r>
            <w:r w:rsidRPr="00C77C5B">
              <w:rPr>
                <w:i/>
                <w:iCs/>
              </w:rPr>
              <w:lastRenderedPageBreak/>
              <w:t>and Gender</w:t>
            </w:r>
            <w:r>
              <w:t xml:space="preserve"> pp. 36-52.</w:t>
            </w:r>
            <w:r w:rsidR="00AD4EC4">
              <w:t xml:space="preserve"> [</w:t>
            </w:r>
            <w:hyperlink r:id="rId30" w:history="1">
              <w:r w:rsidR="00AD4EC4" w:rsidRPr="005F5B60">
                <w:rPr>
                  <w:rStyle w:val="Hyperlink"/>
                </w:rPr>
                <w:t>link</w:t>
              </w:r>
            </w:hyperlink>
            <w:r w:rsidR="00AD4EC4">
              <w:t>]</w:t>
            </w:r>
          </w:p>
          <w:p w14:paraId="5E79B223" w14:textId="21106A41" w:rsidR="005F1723" w:rsidRPr="00C77C5B" w:rsidRDefault="005F1723" w:rsidP="00C77C5B">
            <w:pPr>
              <w:pStyle w:val="ListParagraph"/>
              <w:numPr>
                <w:ilvl w:val="0"/>
                <w:numId w:val="16"/>
              </w:numPr>
              <w:snapToGrid w:val="0"/>
            </w:pPr>
            <w:r>
              <w:t xml:space="preserve">Smith et al. (2015) Seven actionable strategies for advancing women in science, engineering, and medicine. </w:t>
            </w:r>
            <w:r w:rsidRPr="007D3921">
              <w:rPr>
                <w:i/>
                <w:iCs/>
              </w:rPr>
              <w:t>Cell Stem Cell</w:t>
            </w:r>
            <w:r>
              <w:t xml:space="preserve"> 16: 221-</w:t>
            </w:r>
            <w:r w:rsidR="007D3921">
              <w:t>224.</w:t>
            </w:r>
            <w:r w:rsidR="005F5B60">
              <w:t xml:space="preserve"> [</w:t>
            </w:r>
            <w:hyperlink r:id="rId31" w:history="1">
              <w:r w:rsidR="005F5B60" w:rsidRPr="005F5B60">
                <w:rPr>
                  <w:rStyle w:val="Hyperlink"/>
                </w:rPr>
                <w:t>link</w:t>
              </w:r>
            </w:hyperlink>
            <w:r w:rsidR="005F5B60">
              <w:t>]</w:t>
            </w:r>
          </w:p>
        </w:tc>
      </w:tr>
    </w:tbl>
    <w:p w14:paraId="738AD642" w14:textId="77777777" w:rsidR="00235D72" w:rsidRDefault="00235D72" w:rsidP="00636343">
      <w:pPr>
        <w:rPr>
          <w:rFonts w:ascii="Times New Roman" w:hAnsi="Times New Roman" w:cs="Times New Roman"/>
        </w:rPr>
      </w:pPr>
    </w:p>
    <w:p w14:paraId="202463A3" w14:textId="77777777" w:rsidR="00235D72" w:rsidRPr="00016AD7" w:rsidRDefault="00235D72" w:rsidP="00636343">
      <w:pPr>
        <w:rPr>
          <w:rFonts w:ascii="Times New Roman" w:hAnsi="Times New Roman" w:cs="Times New Roman"/>
        </w:rPr>
      </w:pPr>
    </w:p>
    <w:p w14:paraId="12B22D42" w14:textId="77777777" w:rsidR="00636343" w:rsidRPr="00016AD7" w:rsidRDefault="00636343" w:rsidP="00636343">
      <w:pPr>
        <w:jc w:val="center"/>
        <w:rPr>
          <w:rFonts w:ascii="Times New Roman" w:hAnsi="Times New Roman" w:cs="Times New Roman"/>
          <w:b/>
        </w:rPr>
      </w:pPr>
      <w:r w:rsidRPr="00016AD7">
        <w:rPr>
          <w:rFonts w:ascii="Times New Roman" w:hAnsi="Times New Roman" w:cs="Times New Roman"/>
          <w:b/>
        </w:rPr>
        <w:t>GRADING:</w:t>
      </w:r>
    </w:p>
    <w:p w14:paraId="587EF04D" w14:textId="77777777" w:rsidR="00636343" w:rsidRPr="00016AD7" w:rsidRDefault="00636343" w:rsidP="00636343">
      <w:pPr>
        <w:jc w:val="center"/>
        <w:rPr>
          <w:rFonts w:ascii="Times New Roman" w:hAnsi="Times New Roman" w:cs="Times New Roman"/>
        </w:rPr>
      </w:pPr>
    </w:p>
    <w:tbl>
      <w:tblPr>
        <w:tblW w:w="0" w:type="auto"/>
        <w:tblInd w:w="-15" w:type="dxa"/>
        <w:tblLayout w:type="fixed"/>
        <w:tblLook w:val="0000" w:firstRow="0" w:lastRow="0" w:firstColumn="0" w:lastColumn="0" w:noHBand="0" w:noVBand="0"/>
      </w:tblPr>
      <w:tblGrid>
        <w:gridCol w:w="4510"/>
        <w:gridCol w:w="4793"/>
      </w:tblGrid>
      <w:tr w:rsidR="00636343" w:rsidRPr="00016AD7" w14:paraId="5585ED76" w14:textId="77777777" w:rsidTr="00E737B5">
        <w:tc>
          <w:tcPr>
            <w:tcW w:w="4510" w:type="dxa"/>
            <w:tcBorders>
              <w:top w:val="single" w:sz="4" w:space="0" w:color="000000"/>
              <w:left w:val="single" w:sz="4" w:space="0" w:color="000000"/>
              <w:bottom w:val="single" w:sz="4" w:space="0" w:color="000000"/>
            </w:tcBorders>
          </w:tcPr>
          <w:p w14:paraId="18D5A413" w14:textId="77777777" w:rsidR="00636343" w:rsidRPr="00016AD7" w:rsidRDefault="00636343" w:rsidP="00E737B5">
            <w:pPr>
              <w:snapToGrid w:val="0"/>
              <w:rPr>
                <w:rFonts w:ascii="Times New Roman" w:hAnsi="Times New Roman" w:cs="Times New Roman"/>
                <w:b/>
              </w:rPr>
            </w:pPr>
            <w:r w:rsidRPr="00016AD7">
              <w:rPr>
                <w:rFonts w:ascii="Times New Roman" w:hAnsi="Times New Roman" w:cs="Times New Roman"/>
                <w:b/>
              </w:rPr>
              <w:t>Activity</w:t>
            </w:r>
          </w:p>
        </w:tc>
        <w:tc>
          <w:tcPr>
            <w:tcW w:w="4793" w:type="dxa"/>
            <w:tcBorders>
              <w:top w:val="single" w:sz="4" w:space="0" w:color="000000"/>
              <w:left w:val="single" w:sz="4" w:space="0" w:color="000000"/>
              <w:bottom w:val="single" w:sz="4" w:space="0" w:color="000000"/>
              <w:right w:val="single" w:sz="4" w:space="0" w:color="000000"/>
            </w:tcBorders>
          </w:tcPr>
          <w:p w14:paraId="5704282B" w14:textId="77777777" w:rsidR="00636343" w:rsidRPr="00016AD7" w:rsidRDefault="00636343" w:rsidP="00E737B5">
            <w:pPr>
              <w:snapToGrid w:val="0"/>
              <w:jc w:val="center"/>
              <w:rPr>
                <w:rFonts w:ascii="Times New Roman" w:hAnsi="Times New Roman" w:cs="Times New Roman"/>
                <w:b/>
              </w:rPr>
            </w:pPr>
            <w:r w:rsidRPr="00016AD7">
              <w:rPr>
                <w:rFonts w:ascii="Times New Roman" w:hAnsi="Times New Roman" w:cs="Times New Roman"/>
                <w:b/>
              </w:rPr>
              <w:t>Percent of final grade</w:t>
            </w:r>
          </w:p>
        </w:tc>
      </w:tr>
      <w:tr w:rsidR="00636343" w:rsidRPr="00016AD7" w14:paraId="59B14343" w14:textId="77777777" w:rsidTr="00E737B5">
        <w:tc>
          <w:tcPr>
            <w:tcW w:w="4510" w:type="dxa"/>
            <w:tcBorders>
              <w:top w:val="single" w:sz="4" w:space="0" w:color="000000"/>
              <w:left w:val="single" w:sz="4" w:space="0" w:color="000000"/>
              <w:bottom w:val="single" w:sz="4" w:space="0" w:color="000000"/>
            </w:tcBorders>
          </w:tcPr>
          <w:p w14:paraId="0DF39AAB" w14:textId="49382C06" w:rsidR="00636343" w:rsidRPr="00016AD7" w:rsidRDefault="00014F4A" w:rsidP="00E737B5">
            <w:pPr>
              <w:snapToGrid w:val="0"/>
              <w:rPr>
                <w:rFonts w:ascii="Times New Roman" w:hAnsi="Times New Roman" w:cs="Times New Roman"/>
              </w:rPr>
            </w:pPr>
            <w:r w:rsidRPr="00016AD7">
              <w:rPr>
                <w:rFonts w:ascii="Times New Roman" w:hAnsi="Times New Roman" w:cs="Times New Roman"/>
              </w:rPr>
              <w:t>Discussion participation</w:t>
            </w:r>
          </w:p>
        </w:tc>
        <w:tc>
          <w:tcPr>
            <w:tcW w:w="4793" w:type="dxa"/>
            <w:tcBorders>
              <w:top w:val="single" w:sz="4" w:space="0" w:color="000000"/>
              <w:left w:val="single" w:sz="4" w:space="0" w:color="000000"/>
              <w:bottom w:val="single" w:sz="4" w:space="0" w:color="000000"/>
              <w:right w:val="single" w:sz="4" w:space="0" w:color="000000"/>
            </w:tcBorders>
          </w:tcPr>
          <w:p w14:paraId="55813A95" w14:textId="385825E0" w:rsidR="00636343" w:rsidRPr="00016AD7" w:rsidRDefault="00B1535F" w:rsidP="00E737B5">
            <w:pPr>
              <w:snapToGrid w:val="0"/>
              <w:jc w:val="center"/>
              <w:rPr>
                <w:rFonts w:ascii="Times New Roman" w:hAnsi="Times New Roman" w:cs="Times New Roman"/>
              </w:rPr>
            </w:pPr>
            <w:r>
              <w:rPr>
                <w:rFonts w:ascii="Times New Roman" w:hAnsi="Times New Roman" w:cs="Times New Roman"/>
              </w:rPr>
              <w:t>7</w:t>
            </w:r>
            <w:r w:rsidR="00014F4A" w:rsidRPr="00016AD7">
              <w:rPr>
                <w:rFonts w:ascii="Times New Roman" w:hAnsi="Times New Roman" w:cs="Times New Roman"/>
              </w:rPr>
              <w:t>0</w:t>
            </w:r>
          </w:p>
        </w:tc>
      </w:tr>
      <w:tr w:rsidR="00636343" w:rsidRPr="00016AD7" w14:paraId="7B23045D" w14:textId="77777777" w:rsidTr="00E737B5">
        <w:tc>
          <w:tcPr>
            <w:tcW w:w="4510" w:type="dxa"/>
            <w:tcBorders>
              <w:top w:val="single" w:sz="4" w:space="0" w:color="000000"/>
              <w:left w:val="single" w:sz="4" w:space="0" w:color="000000"/>
              <w:bottom w:val="single" w:sz="4" w:space="0" w:color="000000"/>
            </w:tcBorders>
          </w:tcPr>
          <w:p w14:paraId="006E5914" w14:textId="732B8F96" w:rsidR="00636343" w:rsidRPr="00016AD7" w:rsidRDefault="00014F4A" w:rsidP="00E737B5">
            <w:pPr>
              <w:snapToGrid w:val="0"/>
              <w:rPr>
                <w:rFonts w:ascii="Times New Roman" w:hAnsi="Times New Roman" w:cs="Times New Roman"/>
              </w:rPr>
            </w:pPr>
            <w:r w:rsidRPr="00016AD7">
              <w:rPr>
                <w:rFonts w:ascii="Times New Roman" w:hAnsi="Times New Roman" w:cs="Times New Roman"/>
              </w:rPr>
              <w:t>Leading discussion reading</w:t>
            </w:r>
          </w:p>
        </w:tc>
        <w:tc>
          <w:tcPr>
            <w:tcW w:w="4793" w:type="dxa"/>
            <w:tcBorders>
              <w:top w:val="single" w:sz="4" w:space="0" w:color="000000"/>
              <w:left w:val="single" w:sz="4" w:space="0" w:color="000000"/>
              <w:bottom w:val="single" w:sz="4" w:space="0" w:color="000000"/>
              <w:right w:val="single" w:sz="4" w:space="0" w:color="000000"/>
            </w:tcBorders>
          </w:tcPr>
          <w:p w14:paraId="245C11C9" w14:textId="46CCEC92" w:rsidR="00636343" w:rsidRPr="00016AD7" w:rsidRDefault="00B1535F" w:rsidP="00E737B5">
            <w:pPr>
              <w:snapToGrid w:val="0"/>
              <w:jc w:val="center"/>
              <w:rPr>
                <w:rFonts w:ascii="Times New Roman" w:hAnsi="Times New Roman" w:cs="Times New Roman"/>
              </w:rPr>
            </w:pPr>
            <w:r>
              <w:rPr>
                <w:rFonts w:ascii="Times New Roman" w:hAnsi="Times New Roman" w:cs="Times New Roman"/>
              </w:rPr>
              <w:t>3</w:t>
            </w:r>
            <w:r w:rsidR="00014F4A" w:rsidRPr="00016AD7">
              <w:rPr>
                <w:rFonts w:ascii="Times New Roman" w:hAnsi="Times New Roman" w:cs="Times New Roman"/>
              </w:rPr>
              <w:t>0</w:t>
            </w:r>
          </w:p>
        </w:tc>
      </w:tr>
    </w:tbl>
    <w:p w14:paraId="61F5304E" w14:textId="77777777" w:rsidR="00636343" w:rsidRPr="00016AD7" w:rsidRDefault="00636343" w:rsidP="00636343">
      <w:pPr>
        <w:rPr>
          <w:rFonts w:ascii="Times New Roman" w:hAnsi="Times New Roman" w:cs="Times New Roman"/>
        </w:rPr>
      </w:pPr>
    </w:p>
    <w:p w14:paraId="164B0E69" w14:textId="77777777" w:rsidR="00636343" w:rsidRPr="00016AD7" w:rsidRDefault="00636343" w:rsidP="00636343">
      <w:pPr>
        <w:rPr>
          <w:rFonts w:ascii="Times New Roman" w:hAnsi="Times New Roman" w:cs="Times New Roman"/>
        </w:rPr>
      </w:pPr>
    </w:p>
    <w:p w14:paraId="58747F1A" w14:textId="77777777" w:rsidR="00636343" w:rsidRPr="00016AD7" w:rsidRDefault="00636343" w:rsidP="00636343">
      <w:pPr>
        <w:jc w:val="center"/>
        <w:rPr>
          <w:rFonts w:ascii="Times New Roman" w:hAnsi="Times New Roman" w:cs="Times New Roman"/>
          <w:b/>
        </w:rPr>
      </w:pPr>
      <w:r w:rsidRPr="00016AD7">
        <w:rPr>
          <w:rFonts w:ascii="Times New Roman" w:hAnsi="Times New Roman" w:cs="Times New Roman"/>
          <w:b/>
        </w:rPr>
        <w:t>COURSE AIMS AND OUTCOMES</w:t>
      </w:r>
    </w:p>
    <w:p w14:paraId="4311FC35" w14:textId="2512984E" w:rsidR="00636343" w:rsidRPr="00016AD7" w:rsidRDefault="00033CDD" w:rsidP="00636343">
      <w:pPr>
        <w:rPr>
          <w:rFonts w:ascii="Times New Roman" w:hAnsi="Times New Roman" w:cs="Times New Roman"/>
        </w:rPr>
      </w:pPr>
      <w:r w:rsidRPr="00016AD7">
        <w:rPr>
          <w:rFonts w:ascii="Times New Roman" w:hAnsi="Times New Roman" w:cs="Times New Roman"/>
        </w:rPr>
        <w:t>In this course participants will learn about the history of racism, exclusion, and bias in Science, Technology, Engineering, and Mathematics (STEM)</w:t>
      </w:r>
      <w:r w:rsidR="00B06064" w:rsidRPr="00016AD7">
        <w:rPr>
          <w:rFonts w:ascii="Times New Roman" w:hAnsi="Times New Roman" w:cs="Times New Roman"/>
        </w:rPr>
        <w:t xml:space="preserve"> and how it</w:t>
      </w:r>
      <w:r w:rsidR="000A52E5" w:rsidRPr="00016AD7">
        <w:rPr>
          <w:rFonts w:ascii="Times New Roman" w:hAnsi="Times New Roman" w:cs="Times New Roman"/>
        </w:rPr>
        <w:t xml:space="preserve"> continues to</w:t>
      </w:r>
      <w:r w:rsidR="00B06064" w:rsidRPr="00016AD7">
        <w:rPr>
          <w:rFonts w:ascii="Times New Roman" w:hAnsi="Times New Roman" w:cs="Times New Roman"/>
        </w:rPr>
        <w:t xml:space="preserve"> persist today</w:t>
      </w:r>
      <w:r w:rsidRPr="00016AD7">
        <w:rPr>
          <w:rFonts w:ascii="Times New Roman" w:hAnsi="Times New Roman" w:cs="Times New Roman"/>
        </w:rPr>
        <w:t xml:space="preserve">. </w:t>
      </w:r>
      <w:r w:rsidR="00D85350" w:rsidRPr="00016AD7">
        <w:rPr>
          <w:rFonts w:ascii="Times New Roman" w:hAnsi="Times New Roman" w:cs="Times New Roman"/>
        </w:rPr>
        <w:t xml:space="preserve">Students will learn how to assess primary scientific literature and present these findings to the class.  We will identify actions we can each implement as individuals, as well as steps institutions can take, to decrease bias and promote equity and inclusion.  </w:t>
      </w:r>
    </w:p>
    <w:p w14:paraId="24055812" w14:textId="5DE6818A" w:rsidR="00636343" w:rsidRDefault="00636343" w:rsidP="00636343">
      <w:pPr>
        <w:rPr>
          <w:rFonts w:ascii="Times New Roman" w:hAnsi="Times New Roman" w:cs="Times New Roman"/>
        </w:rPr>
      </w:pPr>
    </w:p>
    <w:p w14:paraId="6F046C9D" w14:textId="17C7A8F1" w:rsidR="00B9577B" w:rsidRDefault="00B9577B" w:rsidP="00636343">
      <w:pPr>
        <w:rPr>
          <w:rFonts w:ascii="Times New Roman" w:hAnsi="Times New Roman" w:cs="Times New Roman"/>
        </w:rPr>
      </w:pPr>
    </w:p>
    <w:p w14:paraId="25C8B126" w14:textId="74E6DE0F" w:rsidR="00B9577B" w:rsidRPr="00016AD7" w:rsidRDefault="00B9577B" w:rsidP="00B9577B">
      <w:pPr>
        <w:jc w:val="center"/>
        <w:rPr>
          <w:rFonts w:ascii="Times New Roman" w:hAnsi="Times New Roman" w:cs="Times New Roman"/>
          <w:b/>
        </w:rPr>
      </w:pPr>
      <w:r w:rsidRPr="00016AD7">
        <w:rPr>
          <w:rFonts w:ascii="Times New Roman" w:hAnsi="Times New Roman" w:cs="Times New Roman"/>
          <w:b/>
        </w:rPr>
        <w:t xml:space="preserve">COURSE </w:t>
      </w:r>
      <w:r>
        <w:rPr>
          <w:rFonts w:ascii="Times New Roman" w:hAnsi="Times New Roman" w:cs="Times New Roman"/>
          <w:b/>
        </w:rPr>
        <w:t>STRUCTURE</w:t>
      </w:r>
    </w:p>
    <w:p w14:paraId="61A8DA39" w14:textId="57601BB1" w:rsidR="00B9577B" w:rsidRPr="00016AD7" w:rsidRDefault="00B9577B" w:rsidP="00B9577B">
      <w:pPr>
        <w:rPr>
          <w:rFonts w:ascii="Times New Roman" w:hAnsi="Times New Roman" w:cs="Times New Roman"/>
        </w:rPr>
      </w:pPr>
      <w:r>
        <w:rPr>
          <w:rFonts w:ascii="Times New Roman" w:hAnsi="Times New Roman" w:cs="Times New Roman"/>
        </w:rPr>
        <w:t>Each week w</w:t>
      </w:r>
      <w:r w:rsidRPr="00B9577B">
        <w:rPr>
          <w:rFonts w:ascii="Times New Roman" w:hAnsi="Times New Roman" w:cs="Times New Roman"/>
        </w:rPr>
        <w:t xml:space="preserve">e will assign a 2-3 papers or other form of media around a topic.  We will come together to discuss the readings or assignment.  We will discuss as a group and in smaller breakout rooms.  We will have those students formally enrolled in the course sign up for a week/topic and as a group come up with a list of discussion questions based on the assigned readings/media.    </w:t>
      </w:r>
    </w:p>
    <w:p w14:paraId="74E72552" w14:textId="77777777" w:rsidR="00500BF3" w:rsidRPr="00016AD7" w:rsidRDefault="00500BF3" w:rsidP="00636343">
      <w:pPr>
        <w:jc w:val="center"/>
        <w:rPr>
          <w:rFonts w:ascii="Times New Roman" w:hAnsi="Times New Roman" w:cs="Times New Roman"/>
          <w:b/>
        </w:rPr>
      </w:pPr>
    </w:p>
    <w:p w14:paraId="7C1063B5" w14:textId="0DC90C3C" w:rsidR="00636343" w:rsidRPr="00016AD7" w:rsidRDefault="00636343" w:rsidP="00636343">
      <w:pPr>
        <w:jc w:val="center"/>
        <w:rPr>
          <w:rFonts w:ascii="Times New Roman" w:hAnsi="Times New Roman" w:cs="Times New Roman"/>
          <w:b/>
        </w:rPr>
      </w:pPr>
      <w:r w:rsidRPr="00016AD7">
        <w:rPr>
          <w:rFonts w:ascii="Times New Roman" w:hAnsi="Times New Roman" w:cs="Times New Roman"/>
          <w:b/>
        </w:rPr>
        <w:t>ACADEMIC INTEGRITY</w:t>
      </w:r>
    </w:p>
    <w:p w14:paraId="1BCE074C" w14:textId="2C245BA7" w:rsidR="00636343" w:rsidRPr="00016AD7" w:rsidRDefault="00636343" w:rsidP="00636343">
      <w:pPr>
        <w:pStyle w:val="PlainText"/>
        <w:rPr>
          <w:rFonts w:ascii="Times New Roman" w:eastAsia="Times New Roman" w:hAnsi="Times New Roman" w:cs="Times New Roman"/>
          <w:szCs w:val="24"/>
        </w:rPr>
      </w:pPr>
      <w:r w:rsidRPr="00016AD7">
        <w:rPr>
          <w:rFonts w:ascii="Times New Roman" w:hAnsi="Times New Roman" w:cs="Times New Roman"/>
          <w:szCs w:val="24"/>
        </w:rPr>
        <w:t xml:space="preserve">Each student in this course is expected to abide by the </w:t>
      </w:r>
      <w:hyperlink r:id="rId32" w:history="1">
        <w:r w:rsidRPr="00AF0E81">
          <w:rPr>
            <w:rStyle w:val="Hyperlink"/>
            <w:rFonts w:ascii="Times New Roman" w:hAnsi="Times New Roman" w:cs="Times New Roman"/>
            <w:szCs w:val="24"/>
          </w:rPr>
          <w:t>Cornell University Code of Academic Integrity</w:t>
        </w:r>
      </w:hyperlink>
      <w:r w:rsidRPr="00016AD7">
        <w:rPr>
          <w:rFonts w:ascii="Times New Roman" w:hAnsi="Times New Roman" w:cs="Times New Roman"/>
          <w:szCs w:val="24"/>
        </w:rPr>
        <w:t xml:space="preserve">. Any work submitted by a student in this course for academic credit will be the student's own work. </w:t>
      </w:r>
    </w:p>
    <w:p w14:paraId="49FAC1DB" w14:textId="77777777" w:rsidR="00636343" w:rsidRPr="00016AD7" w:rsidRDefault="00636343" w:rsidP="00636343">
      <w:pPr>
        <w:pStyle w:val="PlainText"/>
        <w:rPr>
          <w:rFonts w:ascii="Times New Roman" w:hAnsi="Times New Roman" w:cs="Times New Roman"/>
          <w:szCs w:val="24"/>
        </w:rPr>
      </w:pPr>
    </w:p>
    <w:p w14:paraId="33EBC0D5" w14:textId="77777777" w:rsidR="00636343" w:rsidRPr="00016AD7" w:rsidRDefault="00636343" w:rsidP="00636343">
      <w:pPr>
        <w:pStyle w:val="PlainText"/>
        <w:rPr>
          <w:rFonts w:ascii="Times New Roman" w:hAnsi="Times New Roman" w:cs="Times New Roman"/>
          <w:szCs w:val="24"/>
        </w:rPr>
      </w:pPr>
      <w:r w:rsidRPr="00016AD7">
        <w:rPr>
          <w:rFonts w:ascii="Times New Roman" w:hAnsi="Times New Roman" w:cs="Times New Roman"/>
          <w:szCs w:val="24"/>
        </w:rPr>
        <w:t>You are encouraged to study together and to discuss information and concepts covered in lecture and the sections with other students. One great way to assess what you know is to teach the idea to a peer! You may also work together on problem sets and give "consulting" help to or receive "consulting" help from your peers. However, this permissible cooperation should never involve one student having possession of a copy of all or part of work done by someone else, in any form (e.g. email, Word doc, Box file, Google sheet, or a hard copy). Assignments that have been previously submitted in another course may not be submitted for this course.</w:t>
      </w:r>
    </w:p>
    <w:p w14:paraId="76516FC9" w14:textId="77777777" w:rsidR="00636343" w:rsidRPr="00016AD7" w:rsidRDefault="00636343" w:rsidP="00636343">
      <w:pPr>
        <w:pStyle w:val="PlainText"/>
        <w:rPr>
          <w:rFonts w:ascii="Times New Roman" w:hAnsi="Times New Roman" w:cs="Times New Roman"/>
          <w:szCs w:val="24"/>
        </w:rPr>
      </w:pPr>
    </w:p>
    <w:p w14:paraId="2D3A6C01" w14:textId="77777777" w:rsidR="00636343" w:rsidRPr="00016AD7" w:rsidRDefault="00636343" w:rsidP="00636343">
      <w:pPr>
        <w:pStyle w:val="PlainText"/>
        <w:rPr>
          <w:rFonts w:ascii="Times New Roman" w:hAnsi="Times New Roman" w:cs="Times New Roman"/>
          <w:szCs w:val="24"/>
        </w:rPr>
      </w:pPr>
      <w:r w:rsidRPr="00016AD7">
        <w:rPr>
          <w:rFonts w:ascii="Times New Roman" w:hAnsi="Times New Roman" w:cs="Times New Roman"/>
          <w:szCs w:val="24"/>
        </w:rPr>
        <w:t>Should copying occur, both the student who copied work from another student and the student who gave material to be copied will both automatically receive a zero for the assignment. Penalty for violation of this Code can also be extended to include failure of the course and University disciplinary action.</w:t>
      </w:r>
    </w:p>
    <w:p w14:paraId="354E311D" w14:textId="77777777" w:rsidR="00636343" w:rsidRPr="00016AD7" w:rsidRDefault="00636343" w:rsidP="00636343">
      <w:pPr>
        <w:pStyle w:val="PlainText"/>
        <w:rPr>
          <w:rFonts w:ascii="Times New Roman" w:hAnsi="Times New Roman" w:cs="Times New Roman"/>
          <w:szCs w:val="24"/>
        </w:rPr>
      </w:pPr>
    </w:p>
    <w:p w14:paraId="13BEFBB5" w14:textId="77777777" w:rsidR="00636343" w:rsidRPr="00016AD7" w:rsidRDefault="00636343" w:rsidP="00636343">
      <w:pPr>
        <w:pStyle w:val="WPNormal"/>
        <w:rPr>
          <w:rFonts w:ascii="Times New Roman" w:hAnsi="Times New Roman"/>
          <w:szCs w:val="24"/>
        </w:rPr>
      </w:pPr>
      <w:r w:rsidRPr="00016AD7">
        <w:rPr>
          <w:rFonts w:ascii="Times New Roman" w:hAnsi="Times New Roman"/>
          <w:szCs w:val="24"/>
        </w:rPr>
        <w:lastRenderedPageBreak/>
        <w:t>During examinations, you must do your own work. Talking or discussion is not permitted during the examinations, nor may you compare papers, copy from others, or collaborate in any way. Any collaborative behavior during the examinations will result in failure of the exam and may lead to failure of the course and University disciplinary action.</w:t>
      </w:r>
    </w:p>
    <w:p w14:paraId="20CAFDE3" w14:textId="77777777" w:rsidR="00636343" w:rsidRPr="00016AD7" w:rsidRDefault="00636343" w:rsidP="00636343">
      <w:pPr>
        <w:rPr>
          <w:rFonts w:ascii="Times New Roman" w:hAnsi="Times New Roman" w:cs="Times New Roman"/>
        </w:rPr>
      </w:pPr>
    </w:p>
    <w:p w14:paraId="267AAA9C" w14:textId="77777777" w:rsidR="00636343" w:rsidRPr="00016AD7" w:rsidRDefault="00636343" w:rsidP="00636343">
      <w:pPr>
        <w:rPr>
          <w:rFonts w:ascii="Times New Roman" w:hAnsi="Times New Roman" w:cs="Times New Roman"/>
        </w:rPr>
      </w:pPr>
    </w:p>
    <w:p w14:paraId="4AEFDE8A" w14:textId="77777777" w:rsidR="00636343" w:rsidRPr="00016AD7" w:rsidRDefault="00636343" w:rsidP="00636343">
      <w:pPr>
        <w:jc w:val="center"/>
        <w:rPr>
          <w:rFonts w:ascii="Times New Roman" w:hAnsi="Times New Roman" w:cs="Times New Roman"/>
          <w:b/>
        </w:rPr>
      </w:pPr>
      <w:r w:rsidRPr="00016AD7">
        <w:rPr>
          <w:rFonts w:ascii="Times New Roman" w:hAnsi="Times New Roman" w:cs="Times New Roman"/>
          <w:b/>
        </w:rPr>
        <w:t>ACCOMMODATION FOR STUDENTS WITH DISABILITIES</w:t>
      </w:r>
    </w:p>
    <w:p w14:paraId="6F3932FD" w14:textId="77777777" w:rsidR="00636343" w:rsidRPr="00016AD7" w:rsidRDefault="00636343" w:rsidP="00636343">
      <w:pPr>
        <w:shd w:val="clear" w:color="auto" w:fill="FFFFFF"/>
        <w:rPr>
          <w:rFonts w:ascii="Times New Roman" w:hAnsi="Times New Roman" w:cs="Times New Roman"/>
          <w:color w:val="222222"/>
        </w:rPr>
      </w:pPr>
      <w:r w:rsidRPr="00016AD7">
        <w:rPr>
          <w:rFonts w:ascii="Times New Roman" w:hAnsi="Times New Roman" w:cs="Times New Roman"/>
          <w:color w:val="222222"/>
        </w:rPr>
        <w:t>Cornell University is committed to ensuring access to learning opportunities for all students. Student Disability Services (SDS) is the campus office that collaborates with students who have disabilities to provide and/or arrange reasonable accommodations.</w:t>
      </w:r>
    </w:p>
    <w:p w14:paraId="00661278" w14:textId="77777777" w:rsidR="00636343" w:rsidRPr="00016AD7" w:rsidRDefault="00636343" w:rsidP="00636343">
      <w:pPr>
        <w:shd w:val="clear" w:color="auto" w:fill="FFFFFF"/>
        <w:rPr>
          <w:rFonts w:ascii="Times New Roman" w:hAnsi="Times New Roman" w:cs="Times New Roman"/>
          <w:color w:val="222222"/>
        </w:rPr>
      </w:pPr>
      <w:r w:rsidRPr="00016AD7">
        <w:rPr>
          <w:rFonts w:ascii="Times New Roman" w:hAnsi="Times New Roman" w:cs="Times New Roman"/>
          <w:color w:val="222222"/>
        </w:rPr>
        <w:t> </w:t>
      </w:r>
    </w:p>
    <w:p w14:paraId="66DF3120" w14:textId="77777777" w:rsidR="00636343" w:rsidRPr="00016AD7" w:rsidRDefault="00636343" w:rsidP="00636343">
      <w:pPr>
        <w:shd w:val="clear" w:color="auto" w:fill="FFFFFF"/>
        <w:rPr>
          <w:rFonts w:ascii="Times New Roman" w:hAnsi="Times New Roman" w:cs="Times New Roman"/>
          <w:color w:val="222222"/>
        </w:rPr>
      </w:pPr>
      <w:r w:rsidRPr="00016AD7">
        <w:rPr>
          <w:rFonts w:ascii="Times New Roman" w:hAnsi="Times New Roman" w:cs="Times New Roman"/>
          <w:color w:val="222222"/>
        </w:rPr>
        <w:t>If you are registered with SDS and have a faculty notification letter for this semester, please contact me [Head TA, Course Coordinator] early in the semester to review how the accommodations will be applied in the course. If you have an immediate access need, please see me after class.</w:t>
      </w:r>
    </w:p>
    <w:p w14:paraId="1B6C86EC" w14:textId="77777777" w:rsidR="00636343" w:rsidRPr="00016AD7" w:rsidRDefault="00636343" w:rsidP="00636343">
      <w:pPr>
        <w:shd w:val="clear" w:color="auto" w:fill="FFFFFF"/>
        <w:rPr>
          <w:rFonts w:ascii="Times New Roman" w:hAnsi="Times New Roman" w:cs="Times New Roman"/>
          <w:color w:val="222222"/>
        </w:rPr>
      </w:pPr>
      <w:r w:rsidRPr="00016AD7">
        <w:rPr>
          <w:rFonts w:ascii="Times New Roman" w:hAnsi="Times New Roman" w:cs="Times New Roman"/>
          <w:color w:val="222222"/>
        </w:rPr>
        <w:t> </w:t>
      </w:r>
    </w:p>
    <w:p w14:paraId="2D80DBFC" w14:textId="77777777" w:rsidR="00636343" w:rsidRPr="00016AD7" w:rsidRDefault="00636343" w:rsidP="00636343">
      <w:pPr>
        <w:shd w:val="clear" w:color="auto" w:fill="FFFFFF"/>
        <w:rPr>
          <w:rFonts w:ascii="Times New Roman" w:hAnsi="Times New Roman" w:cs="Times New Roman"/>
          <w:color w:val="222222"/>
        </w:rPr>
      </w:pPr>
      <w:r w:rsidRPr="00016AD7">
        <w:rPr>
          <w:rFonts w:ascii="Times New Roman" w:hAnsi="Times New Roman" w:cs="Times New Roman"/>
          <w:color w:val="222222"/>
        </w:rPr>
        <w:t>If you have, or think you may have, a disability, please contact the SDS office to arrange a confidential discussion regarding equitable access and reasonable accommodations.</w:t>
      </w:r>
    </w:p>
    <w:p w14:paraId="43841AA1" w14:textId="77777777" w:rsidR="00636343" w:rsidRPr="00016AD7" w:rsidRDefault="00636343" w:rsidP="00636343">
      <w:pPr>
        <w:shd w:val="clear" w:color="auto" w:fill="FFFFFF"/>
        <w:rPr>
          <w:rFonts w:ascii="Times New Roman" w:hAnsi="Times New Roman" w:cs="Times New Roman"/>
          <w:color w:val="222222"/>
        </w:rPr>
      </w:pPr>
      <w:r w:rsidRPr="00016AD7">
        <w:rPr>
          <w:rFonts w:ascii="Times New Roman" w:hAnsi="Times New Roman" w:cs="Times New Roman"/>
          <w:color w:val="222222"/>
        </w:rPr>
        <w:t xml:space="preserve">Students with short-term disabilities, such as a broken arm, can often work with instructors to minimize classroom barriers. In situations where additional assistance is needed, students should contact the SDS as noted above.  </w:t>
      </w:r>
    </w:p>
    <w:p w14:paraId="3DFE624A" w14:textId="77777777" w:rsidR="00636343" w:rsidRPr="00016AD7" w:rsidRDefault="00636343" w:rsidP="00636343">
      <w:pPr>
        <w:shd w:val="clear" w:color="auto" w:fill="FFFFFF"/>
        <w:rPr>
          <w:rFonts w:ascii="Times New Roman" w:hAnsi="Times New Roman" w:cs="Times New Roman"/>
          <w:color w:val="222222"/>
        </w:rPr>
      </w:pPr>
    </w:p>
    <w:p w14:paraId="1662317B" w14:textId="3929DB0B" w:rsidR="00636343" w:rsidRPr="00016AD7" w:rsidRDefault="00636343" w:rsidP="00DA7706">
      <w:pPr>
        <w:shd w:val="clear" w:color="auto" w:fill="FFFFFF"/>
        <w:rPr>
          <w:rFonts w:ascii="Times New Roman" w:hAnsi="Times New Roman" w:cs="Times New Roman"/>
        </w:rPr>
      </w:pPr>
      <w:r w:rsidRPr="00016AD7">
        <w:rPr>
          <w:rFonts w:ascii="Times New Roman" w:hAnsi="Times New Roman" w:cs="Times New Roman"/>
          <w:color w:val="222222"/>
        </w:rPr>
        <w:t>If you are registered with SDS and have questions or concerns about your accommodations, please contact your SDS Counselor.  Student Disability Services is located at Cornell Health Level 5, 110 Ho Plaza, 607-254-4545, </w:t>
      </w:r>
      <w:hyperlink r:id="rId33" w:tgtFrame="_blank" w:history="1">
        <w:r w:rsidRPr="00016AD7">
          <w:rPr>
            <w:rFonts w:ascii="Times New Roman" w:hAnsi="Times New Roman" w:cs="Times New Roman"/>
            <w:color w:val="1155CC"/>
            <w:u w:val="single"/>
          </w:rPr>
          <w:t>sds.cornell.edu</w:t>
        </w:r>
      </w:hyperlink>
      <w:r w:rsidRPr="00016AD7">
        <w:rPr>
          <w:rFonts w:ascii="Times New Roman" w:hAnsi="Times New Roman" w:cs="Times New Roman"/>
          <w:color w:val="222222"/>
        </w:rPr>
        <w:t>.</w:t>
      </w:r>
    </w:p>
    <w:p w14:paraId="5010FE12" w14:textId="77777777" w:rsidR="00636343" w:rsidRPr="00016AD7" w:rsidRDefault="00636343" w:rsidP="00636343">
      <w:pPr>
        <w:rPr>
          <w:rFonts w:ascii="Times New Roman" w:hAnsi="Times New Roman" w:cs="Times New Roman"/>
        </w:rPr>
      </w:pPr>
    </w:p>
    <w:p w14:paraId="36EFCFD5" w14:textId="77777777" w:rsidR="00636343" w:rsidRPr="00016AD7" w:rsidRDefault="00636343" w:rsidP="00636343">
      <w:pPr>
        <w:jc w:val="center"/>
        <w:rPr>
          <w:rFonts w:ascii="Times New Roman" w:hAnsi="Times New Roman" w:cs="Times New Roman"/>
          <w:b/>
        </w:rPr>
      </w:pPr>
      <w:r w:rsidRPr="00016AD7">
        <w:rPr>
          <w:rFonts w:ascii="Times New Roman" w:hAnsi="Times New Roman" w:cs="Times New Roman"/>
          <w:b/>
        </w:rPr>
        <w:t>INCLUSIVITY STATEMENT</w:t>
      </w:r>
    </w:p>
    <w:p w14:paraId="2904E94F" w14:textId="77777777" w:rsidR="00636343" w:rsidRPr="00016AD7" w:rsidRDefault="00636343" w:rsidP="00636343">
      <w:pPr>
        <w:rPr>
          <w:rFonts w:ascii="Times New Roman" w:hAnsi="Times New Roman" w:cs="Times New Roman"/>
        </w:rPr>
      </w:pPr>
      <w:r w:rsidRPr="00016AD7">
        <w:rPr>
          <w:rFonts w:ascii="Times New Roman" w:hAnsi="Times New Roman" w:cs="Times New Roman"/>
        </w:rPr>
        <w:t xml:space="preserve">We understand that our members represent a rich variety of backgrounds and perspectives. The [program/department name] program/department is committed to providing an atmosphere for learning that respects </w:t>
      </w:r>
      <w:r w:rsidRPr="00016AD7">
        <w:rPr>
          <w:rStyle w:val="il"/>
          <w:rFonts w:ascii="Times New Roman" w:hAnsi="Times New Roman" w:cs="Times New Roman"/>
        </w:rPr>
        <w:t>diversity</w:t>
      </w:r>
      <w:r w:rsidRPr="00016AD7">
        <w:rPr>
          <w:rFonts w:ascii="Times New Roman" w:hAnsi="Times New Roman" w:cs="Times New Roman"/>
        </w:rPr>
        <w:t>. While working together to build this community we ask all members to:</w:t>
      </w:r>
    </w:p>
    <w:p w14:paraId="3C7747C1" w14:textId="08C062E9" w:rsidR="00636343" w:rsidRPr="00016AD7" w:rsidRDefault="001C5A32" w:rsidP="00636343">
      <w:pPr>
        <w:numPr>
          <w:ilvl w:val="0"/>
          <w:numId w:val="2"/>
        </w:numPr>
        <w:rPr>
          <w:rFonts w:ascii="Times New Roman" w:hAnsi="Times New Roman" w:cs="Times New Roman"/>
        </w:rPr>
      </w:pPr>
      <w:r w:rsidRPr="00016AD7">
        <w:rPr>
          <w:rFonts w:ascii="Times New Roman" w:hAnsi="Times New Roman" w:cs="Times New Roman"/>
        </w:rPr>
        <w:t>S</w:t>
      </w:r>
      <w:r w:rsidR="00636343" w:rsidRPr="00016AD7">
        <w:rPr>
          <w:rFonts w:ascii="Times New Roman" w:hAnsi="Times New Roman" w:cs="Times New Roman"/>
        </w:rPr>
        <w:t>hare their unique experiences, values, and beliefs.</w:t>
      </w:r>
    </w:p>
    <w:p w14:paraId="4708789A" w14:textId="14BCB1F8" w:rsidR="00636343" w:rsidRPr="00016AD7" w:rsidRDefault="001C5A32" w:rsidP="00636343">
      <w:pPr>
        <w:numPr>
          <w:ilvl w:val="0"/>
          <w:numId w:val="2"/>
        </w:numPr>
        <w:rPr>
          <w:rFonts w:ascii="Times New Roman" w:hAnsi="Times New Roman" w:cs="Times New Roman"/>
        </w:rPr>
      </w:pPr>
      <w:r w:rsidRPr="00016AD7">
        <w:rPr>
          <w:rFonts w:ascii="Times New Roman" w:hAnsi="Times New Roman" w:cs="Times New Roman"/>
        </w:rPr>
        <w:t>B</w:t>
      </w:r>
      <w:r w:rsidR="00636343" w:rsidRPr="00016AD7">
        <w:rPr>
          <w:rFonts w:ascii="Times New Roman" w:hAnsi="Times New Roman" w:cs="Times New Roman"/>
        </w:rPr>
        <w:t>e open to the views of others.</w:t>
      </w:r>
    </w:p>
    <w:p w14:paraId="2B077C58" w14:textId="468638BF" w:rsidR="00636343" w:rsidRPr="00016AD7" w:rsidRDefault="001C5A32" w:rsidP="00636343">
      <w:pPr>
        <w:numPr>
          <w:ilvl w:val="0"/>
          <w:numId w:val="1"/>
        </w:numPr>
        <w:rPr>
          <w:rFonts w:ascii="Times New Roman" w:hAnsi="Times New Roman" w:cs="Times New Roman"/>
        </w:rPr>
      </w:pPr>
      <w:r w:rsidRPr="00016AD7">
        <w:rPr>
          <w:rFonts w:ascii="Times New Roman" w:hAnsi="Times New Roman" w:cs="Times New Roman"/>
        </w:rPr>
        <w:t>H</w:t>
      </w:r>
      <w:r w:rsidR="00636343" w:rsidRPr="00016AD7">
        <w:rPr>
          <w:rFonts w:ascii="Times New Roman" w:hAnsi="Times New Roman" w:cs="Times New Roman"/>
        </w:rPr>
        <w:t>onor the uniqueness of their colleagues.</w:t>
      </w:r>
    </w:p>
    <w:p w14:paraId="593A11FC" w14:textId="6088B330" w:rsidR="00636343" w:rsidRPr="00016AD7" w:rsidRDefault="001C5A32" w:rsidP="00636343">
      <w:pPr>
        <w:numPr>
          <w:ilvl w:val="0"/>
          <w:numId w:val="1"/>
        </w:numPr>
        <w:rPr>
          <w:rFonts w:ascii="Times New Roman" w:hAnsi="Times New Roman" w:cs="Times New Roman"/>
        </w:rPr>
      </w:pPr>
      <w:r w:rsidRPr="00016AD7">
        <w:rPr>
          <w:rFonts w:ascii="Times New Roman" w:hAnsi="Times New Roman" w:cs="Times New Roman"/>
        </w:rPr>
        <w:t>A</w:t>
      </w:r>
      <w:r w:rsidR="00636343" w:rsidRPr="00016AD7">
        <w:rPr>
          <w:rFonts w:ascii="Times New Roman" w:hAnsi="Times New Roman" w:cs="Times New Roman"/>
        </w:rPr>
        <w:t>ppreciate the opportunity that we have to learn from each other in this community.</w:t>
      </w:r>
    </w:p>
    <w:p w14:paraId="23D0DE78" w14:textId="302C5794" w:rsidR="00636343" w:rsidRPr="00016AD7" w:rsidRDefault="001C5A32" w:rsidP="00636343">
      <w:pPr>
        <w:numPr>
          <w:ilvl w:val="0"/>
          <w:numId w:val="1"/>
        </w:numPr>
        <w:rPr>
          <w:rFonts w:ascii="Times New Roman" w:hAnsi="Times New Roman" w:cs="Times New Roman"/>
        </w:rPr>
      </w:pPr>
      <w:r w:rsidRPr="00016AD7">
        <w:rPr>
          <w:rFonts w:ascii="Times New Roman" w:hAnsi="Times New Roman" w:cs="Times New Roman"/>
        </w:rPr>
        <w:t>V</w:t>
      </w:r>
      <w:r w:rsidR="00636343" w:rsidRPr="00016AD7">
        <w:rPr>
          <w:rFonts w:ascii="Times New Roman" w:hAnsi="Times New Roman" w:cs="Times New Roman"/>
        </w:rPr>
        <w:t>alue each other’s opinions and communicate in a respectful manner.</w:t>
      </w:r>
    </w:p>
    <w:p w14:paraId="1EF366FB" w14:textId="316E4262" w:rsidR="00636343" w:rsidRDefault="001C5A32" w:rsidP="00636343">
      <w:pPr>
        <w:numPr>
          <w:ilvl w:val="0"/>
          <w:numId w:val="1"/>
        </w:numPr>
        <w:rPr>
          <w:rFonts w:ascii="Times New Roman" w:hAnsi="Times New Roman" w:cs="Times New Roman"/>
        </w:rPr>
      </w:pPr>
      <w:r w:rsidRPr="00016AD7">
        <w:rPr>
          <w:rFonts w:ascii="Times New Roman" w:hAnsi="Times New Roman" w:cs="Times New Roman"/>
        </w:rPr>
        <w:t>K</w:t>
      </w:r>
      <w:r w:rsidR="00636343" w:rsidRPr="00016AD7">
        <w:rPr>
          <w:rFonts w:ascii="Times New Roman" w:hAnsi="Times New Roman" w:cs="Times New Roman"/>
        </w:rPr>
        <w:t>eep confidential discussions that the community has of a personal (or professional) nature.</w:t>
      </w:r>
    </w:p>
    <w:p w14:paraId="7EDA368E" w14:textId="77777777" w:rsidR="00C13D02" w:rsidRPr="00C13D02" w:rsidRDefault="00C13D02" w:rsidP="00C13D02">
      <w:pPr>
        <w:numPr>
          <w:ilvl w:val="0"/>
          <w:numId w:val="1"/>
        </w:numPr>
        <w:rPr>
          <w:rFonts w:ascii="Times New Roman" w:hAnsi="Times New Roman" w:cs="Times New Roman"/>
        </w:rPr>
      </w:pPr>
      <w:r w:rsidRPr="00C13D02">
        <w:rPr>
          <w:rFonts w:ascii="Times New Roman" w:hAnsi="Times New Roman" w:cs="Times New Roman"/>
        </w:rPr>
        <w:t>Stories stay, lessons leave</w:t>
      </w:r>
    </w:p>
    <w:p w14:paraId="146BE6B1" w14:textId="77777777" w:rsidR="00C13D02" w:rsidRPr="00C13D02" w:rsidRDefault="00C13D02" w:rsidP="00C13D02">
      <w:pPr>
        <w:numPr>
          <w:ilvl w:val="0"/>
          <w:numId w:val="1"/>
        </w:numPr>
        <w:rPr>
          <w:rFonts w:ascii="Times New Roman" w:hAnsi="Times New Roman" w:cs="Times New Roman"/>
        </w:rPr>
      </w:pPr>
      <w:r w:rsidRPr="00C13D02">
        <w:rPr>
          <w:rFonts w:ascii="Times New Roman" w:hAnsi="Times New Roman" w:cs="Times New Roman"/>
        </w:rPr>
        <w:t xml:space="preserve">Use “I” statements </w:t>
      </w:r>
    </w:p>
    <w:p w14:paraId="0A7DC695" w14:textId="77777777" w:rsidR="00C13D02" w:rsidRPr="00C13D02" w:rsidRDefault="00C13D02" w:rsidP="00C13D02">
      <w:pPr>
        <w:numPr>
          <w:ilvl w:val="0"/>
          <w:numId w:val="1"/>
        </w:numPr>
        <w:rPr>
          <w:rFonts w:ascii="Times New Roman" w:hAnsi="Times New Roman" w:cs="Times New Roman"/>
        </w:rPr>
      </w:pPr>
      <w:r w:rsidRPr="00C13D02">
        <w:rPr>
          <w:rFonts w:ascii="Times New Roman" w:hAnsi="Times New Roman" w:cs="Times New Roman"/>
        </w:rPr>
        <w:t>Take Space, Make Space</w:t>
      </w:r>
    </w:p>
    <w:p w14:paraId="7B26B4DE" w14:textId="77777777" w:rsidR="00C13D02" w:rsidRPr="00C13D02" w:rsidRDefault="00C13D02" w:rsidP="00C13D02">
      <w:pPr>
        <w:numPr>
          <w:ilvl w:val="0"/>
          <w:numId w:val="1"/>
        </w:numPr>
        <w:rPr>
          <w:rFonts w:ascii="Times New Roman" w:hAnsi="Times New Roman" w:cs="Times New Roman"/>
        </w:rPr>
      </w:pPr>
      <w:r w:rsidRPr="00C13D02">
        <w:rPr>
          <w:rFonts w:ascii="Times New Roman" w:hAnsi="Times New Roman" w:cs="Times New Roman"/>
        </w:rPr>
        <w:t>Accept that things may remain unresolved</w:t>
      </w:r>
    </w:p>
    <w:p w14:paraId="6DF5841D" w14:textId="03A97EDE" w:rsidR="00C13D02" w:rsidRDefault="00C13D02" w:rsidP="00C13D02">
      <w:pPr>
        <w:numPr>
          <w:ilvl w:val="0"/>
          <w:numId w:val="1"/>
        </w:numPr>
        <w:rPr>
          <w:rFonts w:ascii="Times New Roman" w:hAnsi="Times New Roman" w:cs="Times New Roman"/>
        </w:rPr>
      </w:pPr>
      <w:r w:rsidRPr="00C13D02">
        <w:rPr>
          <w:rFonts w:ascii="Times New Roman" w:hAnsi="Times New Roman" w:cs="Times New Roman"/>
        </w:rPr>
        <w:t>Embrace discomfort, but take a moment if you need it</w:t>
      </w:r>
    </w:p>
    <w:p w14:paraId="0A883A80" w14:textId="77777777" w:rsidR="004327B8" w:rsidRPr="004327B8" w:rsidRDefault="004327B8" w:rsidP="004327B8">
      <w:pPr>
        <w:numPr>
          <w:ilvl w:val="0"/>
          <w:numId w:val="1"/>
        </w:numPr>
        <w:rPr>
          <w:rFonts w:ascii="Times New Roman" w:hAnsi="Times New Roman" w:cs="Times New Roman"/>
        </w:rPr>
      </w:pPr>
      <w:r w:rsidRPr="004327B8">
        <w:rPr>
          <w:rFonts w:ascii="Times New Roman" w:hAnsi="Times New Roman" w:cs="Times New Roman"/>
        </w:rPr>
        <w:t>If you feel yourself getting angry or defensive, ask yourself why.</w:t>
      </w:r>
    </w:p>
    <w:p w14:paraId="1874BDFA" w14:textId="09DCF1C2" w:rsidR="004327B8" w:rsidRDefault="004327B8">
      <w:pPr>
        <w:numPr>
          <w:ilvl w:val="0"/>
          <w:numId w:val="1"/>
        </w:numPr>
        <w:rPr>
          <w:rFonts w:ascii="Times New Roman" w:hAnsi="Times New Roman" w:cs="Times New Roman"/>
        </w:rPr>
      </w:pPr>
      <w:r w:rsidRPr="004327B8">
        <w:rPr>
          <w:rFonts w:ascii="Times New Roman" w:hAnsi="Times New Roman" w:cs="Times New Roman"/>
        </w:rPr>
        <w:t>You will make mistakes and apologize if you do (it is not about your intent it is about your impact)</w:t>
      </w:r>
    </w:p>
    <w:p w14:paraId="7C335C04" w14:textId="15E9C873" w:rsidR="00AF0E81" w:rsidRPr="004327B8" w:rsidRDefault="00AF0E81">
      <w:pPr>
        <w:numPr>
          <w:ilvl w:val="0"/>
          <w:numId w:val="1"/>
        </w:numPr>
        <w:rPr>
          <w:rFonts w:ascii="Times New Roman" w:hAnsi="Times New Roman" w:cs="Times New Roman"/>
        </w:rPr>
      </w:pPr>
      <w:r>
        <w:rPr>
          <w:rFonts w:ascii="Times New Roman" w:hAnsi="Times New Roman" w:cs="Times New Roman"/>
        </w:rPr>
        <w:lastRenderedPageBreak/>
        <w:t>Take ownership of your words and actions. This is a good way to act with more intention and consideration of others in the classroom.</w:t>
      </w:r>
    </w:p>
    <w:p w14:paraId="13B492C9" w14:textId="332BFFC5" w:rsidR="00C13D02" w:rsidRPr="004327B8" w:rsidRDefault="001C5A32">
      <w:pPr>
        <w:numPr>
          <w:ilvl w:val="0"/>
          <w:numId w:val="1"/>
        </w:numPr>
        <w:rPr>
          <w:rFonts w:ascii="Times New Roman" w:hAnsi="Times New Roman" w:cs="Times New Roman"/>
        </w:rPr>
      </w:pPr>
      <w:r w:rsidRPr="004327B8">
        <w:rPr>
          <w:rFonts w:ascii="Times New Roman" w:hAnsi="Times New Roman" w:cs="Times New Roman"/>
        </w:rPr>
        <w:t>U</w:t>
      </w:r>
      <w:r w:rsidR="00636343" w:rsidRPr="004327B8">
        <w:rPr>
          <w:rFonts w:ascii="Times New Roman" w:hAnsi="Times New Roman" w:cs="Times New Roman"/>
        </w:rPr>
        <w:t>se this opportunity together to discuss ways in which we can create an inclusive environment in this course and across the Cornell community.</w:t>
      </w:r>
    </w:p>
    <w:sectPr w:rsidR="00C13D02" w:rsidRPr="004327B8" w:rsidSect="000D2F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onaco">
    <w:charset w:val="4D"/>
    <w:family w:val="auto"/>
    <w:pitch w:val="variable"/>
    <w:sig w:usb0="A00002FF" w:usb1="500039FB" w:usb2="00000000" w:usb3="00000000" w:csb0="00000197" w:csb1="00000000"/>
  </w:font>
  <w:font w:name="Courier">
    <w:panose1 w:val="02070409020205020404"/>
    <w:charset w:val="00"/>
    <w:family w:val="auto"/>
    <w:pitch w:val="variable"/>
    <w:sig w:usb0="00000003"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F7BF6"/>
    <w:multiLevelType w:val="hybridMultilevel"/>
    <w:tmpl w:val="D688B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C258D6"/>
    <w:multiLevelType w:val="hybridMultilevel"/>
    <w:tmpl w:val="858842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14A6C"/>
    <w:multiLevelType w:val="hybridMultilevel"/>
    <w:tmpl w:val="6E10D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696299"/>
    <w:multiLevelType w:val="hybridMultilevel"/>
    <w:tmpl w:val="D5607D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10014A"/>
    <w:multiLevelType w:val="hybridMultilevel"/>
    <w:tmpl w:val="52341C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C456E0"/>
    <w:multiLevelType w:val="hybridMultilevel"/>
    <w:tmpl w:val="0C047452"/>
    <w:lvl w:ilvl="0" w:tplc="F81E308E">
      <w:start w:val="1"/>
      <w:numFmt w:val="bullet"/>
      <w:lvlText w:val=""/>
      <w:lvlJc w:val="left"/>
      <w:pPr>
        <w:tabs>
          <w:tab w:val="num" w:pos="720"/>
        </w:tabs>
        <w:ind w:left="720" w:hanging="360"/>
      </w:pPr>
      <w:rPr>
        <w:rFonts w:ascii="Wingdings" w:hAnsi="Wingdings" w:hint="default"/>
      </w:rPr>
    </w:lvl>
    <w:lvl w:ilvl="1" w:tplc="17545332" w:tentative="1">
      <w:start w:val="1"/>
      <w:numFmt w:val="bullet"/>
      <w:lvlText w:val=""/>
      <w:lvlJc w:val="left"/>
      <w:pPr>
        <w:tabs>
          <w:tab w:val="num" w:pos="1440"/>
        </w:tabs>
        <w:ind w:left="1440" w:hanging="360"/>
      </w:pPr>
      <w:rPr>
        <w:rFonts w:ascii="Wingdings" w:hAnsi="Wingdings" w:hint="default"/>
      </w:rPr>
    </w:lvl>
    <w:lvl w:ilvl="2" w:tplc="1ABE6A9E" w:tentative="1">
      <w:start w:val="1"/>
      <w:numFmt w:val="bullet"/>
      <w:lvlText w:val=""/>
      <w:lvlJc w:val="left"/>
      <w:pPr>
        <w:tabs>
          <w:tab w:val="num" w:pos="2160"/>
        </w:tabs>
        <w:ind w:left="2160" w:hanging="360"/>
      </w:pPr>
      <w:rPr>
        <w:rFonts w:ascii="Wingdings" w:hAnsi="Wingdings" w:hint="default"/>
      </w:rPr>
    </w:lvl>
    <w:lvl w:ilvl="3" w:tplc="9EDA94C2" w:tentative="1">
      <w:start w:val="1"/>
      <w:numFmt w:val="bullet"/>
      <w:lvlText w:val=""/>
      <w:lvlJc w:val="left"/>
      <w:pPr>
        <w:tabs>
          <w:tab w:val="num" w:pos="2880"/>
        </w:tabs>
        <w:ind w:left="2880" w:hanging="360"/>
      </w:pPr>
      <w:rPr>
        <w:rFonts w:ascii="Wingdings" w:hAnsi="Wingdings" w:hint="default"/>
      </w:rPr>
    </w:lvl>
    <w:lvl w:ilvl="4" w:tplc="39BE75A2" w:tentative="1">
      <w:start w:val="1"/>
      <w:numFmt w:val="bullet"/>
      <w:lvlText w:val=""/>
      <w:lvlJc w:val="left"/>
      <w:pPr>
        <w:tabs>
          <w:tab w:val="num" w:pos="3600"/>
        </w:tabs>
        <w:ind w:left="3600" w:hanging="360"/>
      </w:pPr>
      <w:rPr>
        <w:rFonts w:ascii="Wingdings" w:hAnsi="Wingdings" w:hint="default"/>
      </w:rPr>
    </w:lvl>
    <w:lvl w:ilvl="5" w:tplc="5D145602" w:tentative="1">
      <w:start w:val="1"/>
      <w:numFmt w:val="bullet"/>
      <w:lvlText w:val=""/>
      <w:lvlJc w:val="left"/>
      <w:pPr>
        <w:tabs>
          <w:tab w:val="num" w:pos="4320"/>
        </w:tabs>
        <w:ind w:left="4320" w:hanging="360"/>
      </w:pPr>
      <w:rPr>
        <w:rFonts w:ascii="Wingdings" w:hAnsi="Wingdings" w:hint="default"/>
      </w:rPr>
    </w:lvl>
    <w:lvl w:ilvl="6" w:tplc="F4669ED6" w:tentative="1">
      <w:start w:val="1"/>
      <w:numFmt w:val="bullet"/>
      <w:lvlText w:val=""/>
      <w:lvlJc w:val="left"/>
      <w:pPr>
        <w:tabs>
          <w:tab w:val="num" w:pos="5040"/>
        </w:tabs>
        <w:ind w:left="5040" w:hanging="360"/>
      </w:pPr>
      <w:rPr>
        <w:rFonts w:ascii="Wingdings" w:hAnsi="Wingdings" w:hint="default"/>
      </w:rPr>
    </w:lvl>
    <w:lvl w:ilvl="7" w:tplc="FD462076" w:tentative="1">
      <w:start w:val="1"/>
      <w:numFmt w:val="bullet"/>
      <w:lvlText w:val=""/>
      <w:lvlJc w:val="left"/>
      <w:pPr>
        <w:tabs>
          <w:tab w:val="num" w:pos="5760"/>
        </w:tabs>
        <w:ind w:left="5760" w:hanging="360"/>
      </w:pPr>
      <w:rPr>
        <w:rFonts w:ascii="Wingdings" w:hAnsi="Wingdings" w:hint="default"/>
      </w:rPr>
    </w:lvl>
    <w:lvl w:ilvl="8" w:tplc="A788BB8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1C1B10"/>
    <w:multiLevelType w:val="hybridMultilevel"/>
    <w:tmpl w:val="00C61B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ED6D2A"/>
    <w:multiLevelType w:val="hybridMultilevel"/>
    <w:tmpl w:val="73A85C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083225"/>
    <w:multiLevelType w:val="hybridMultilevel"/>
    <w:tmpl w:val="C6123A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152472"/>
    <w:multiLevelType w:val="hybridMultilevel"/>
    <w:tmpl w:val="BFF22E20"/>
    <w:lvl w:ilvl="0" w:tplc="EDBE43F8">
      <w:start w:val="1"/>
      <w:numFmt w:val="bullet"/>
      <w:lvlText w:val="•"/>
      <w:lvlJc w:val="left"/>
      <w:pPr>
        <w:tabs>
          <w:tab w:val="num" w:pos="720"/>
        </w:tabs>
        <w:ind w:left="720" w:hanging="360"/>
      </w:pPr>
      <w:rPr>
        <w:rFonts w:ascii="Arial" w:hAnsi="Arial" w:hint="default"/>
      </w:rPr>
    </w:lvl>
    <w:lvl w:ilvl="1" w:tplc="D76E4C6C" w:tentative="1">
      <w:start w:val="1"/>
      <w:numFmt w:val="bullet"/>
      <w:lvlText w:val="•"/>
      <w:lvlJc w:val="left"/>
      <w:pPr>
        <w:tabs>
          <w:tab w:val="num" w:pos="1440"/>
        </w:tabs>
        <w:ind w:left="1440" w:hanging="360"/>
      </w:pPr>
      <w:rPr>
        <w:rFonts w:ascii="Arial" w:hAnsi="Arial" w:hint="default"/>
      </w:rPr>
    </w:lvl>
    <w:lvl w:ilvl="2" w:tplc="5134BBE4" w:tentative="1">
      <w:start w:val="1"/>
      <w:numFmt w:val="bullet"/>
      <w:lvlText w:val="•"/>
      <w:lvlJc w:val="left"/>
      <w:pPr>
        <w:tabs>
          <w:tab w:val="num" w:pos="2160"/>
        </w:tabs>
        <w:ind w:left="2160" w:hanging="360"/>
      </w:pPr>
      <w:rPr>
        <w:rFonts w:ascii="Arial" w:hAnsi="Arial" w:hint="default"/>
      </w:rPr>
    </w:lvl>
    <w:lvl w:ilvl="3" w:tplc="C3CAB102" w:tentative="1">
      <w:start w:val="1"/>
      <w:numFmt w:val="bullet"/>
      <w:lvlText w:val="•"/>
      <w:lvlJc w:val="left"/>
      <w:pPr>
        <w:tabs>
          <w:tab w:val="num" w:pos="2880"/>
        </w:tabs>
        <w:ind w:left="2880" w:hanging="360"/>
      </w:pPr>
      <w:rPr>
        <w:rFonts w:ascii="Arial" w:hAnsi="Arial" w:hint="default"/>
      </w:rPr>
    </w:lvl>
    <w:lvl w:ilvl="4" w:tplc="2DE04B0A" w:tentative="1">
      <w:start w:val="1"/>
      <w:numFmt w:val="bullet"/>
      <w:lvlText w:val="•"/>
      <w:lvlJc w:val="left"/>
      <w:pPr>
        <w:tabs>
          <w:tab w:val="num" w:pos="3600"/>
        </w:tabs>
        <w:ind w:left="3600" w:hanging="360"/>
      </w:pPr>
      <w:rPr>
        <w:rFonts w:ascii="Arial" w:hAnsi="Arial" w:hint="default"/>
      </w:rPr>
    </w:lvl>
    <w:lvl w:ilvl="5" w:tplc="4AF061D8" w:tentative="1">
      <w:start w:val="1"/>
      <w:numFmt w:val="bullet"/>
      <w:lvlText w:val="•"/>
      <w:lvlJc w:val="left"/>
      <w:pPr>
        <w:tabs>
          <w:tab w:val="num" w:pos="4320"/>
        </w:tabs>
        <w:ind w:left="4320" w:hanging="360"/>
      </w:pPr>
      <w:rPr>
        <w:rFonts w:ascii="Arial" w:hAnsi="Arial" w:hint="default"/>
      </w:rPr>
    </w:lvl>
    <w:lvl w:ilvl="6" w:tplc="14929F44" w:tentative="1">
      <w:start w:val="1"/>
      <w:numFmt w:val="bullet"/>
      <w:lvlText w:val="•"/>
      <w:lvlJc w:val="left"/>
      <w:pPr>
        <w:tabs>
          <w:tab w:val="num" w:pos="5040"/>
        </w:tabs>
        <w:ind w:left="5040" w:hanging="360"/>
      </w:pPr>
      <w:rPr>
        <w:rFonts w:ascii="Arial" w:hAnsi="Arial" w:hint="default"/>
      </w:rPr>
    </w:lvl>
    <w:lvl w:ilvl="7" w:tplc="989C46EA" w:tentative="1">
      <w:start w:val="1"/>
      <w:numFmt w:val="bullet"/>
      <w:lvlText w:val="•"/>
      <w:lvlJc w:val="left"/>
      <w:pPr>
        <w:tabs>
          <w:tab w:val="num" w:pos="5760"/>
        </w:tabs>
        <w:ind w:left="5760" w:hanging="360"/>
      </w:pPr>
      <w:rPr>
        <w:rFonts w:ascii="Arial" w:hAnsi="Arial" w:hint="default"/>
      </w:rPr>
    </w:lvl>
    <w:lvl w:ilvl="8" w:tplc="D162457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1CA03DA"/>
    <w:multiLevelType w:val="hybridMultilevel"/>
    <w:tmpl w:val="9760D5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3167DC"/>
    <w:multiLevelType w:val="hybridMultilevel"/>
    <w:tmpl w:val="BC78EB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8F0BF2"/>
    <w:multiLevelType w:val="multilevel"/>
    <w:tmpl w:val="EC2631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32A4BD3"/>
    <w:multiLevelType w:val="hybridMultilevel"/>
    <w:tmpl w:val="B484BB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EE5228"/>
    <w:multiLevelType w:val="hybridMultilevel"/>
    <w:tmpl w:val="FF74A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71603F"/>
    <w:multiLevelType w:val="hybridMultilevel"/>
    <w:tmpl w:val="D40EB7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220CCE"/>
    <w:multiLevelType w:val="hybridMultilevel"/>
    <w:tmpl w:val="62B8CB60"/>
    <w:lvl w:ilvl="0" w:tplc="E6BC38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CC7921"/>
    <w:multiLevelType w:val="hybridMultilevel"/>
    <w:tmpl w:val="8EDE5B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12"/>
  </w:num>
  <w:num w:numId="4">
    <w:abstractNumId w:val="16"/>
  </w:num>
  <w:num w:numId="5">
    <w:abstractNumId w:val="3"/>
  </w:num>
  <w:num w:numId="6">
    <w:abstractNumId w:val="13"/>
  </w:num>
  <w:num w:numId="7">
    <w:abstractNumId w:val="8"/>
  </w:num>
  <w:num w:numId="8">
    <w:abstractNumId w:val="7"/>
  </w:num>
  <w:num w:numId="9">
    <w:abstractNumId w:val="4"/>
  </w:num>
  <w:num w:numId="10">
    <w:abstractNumId w:val="11"/>
  </w:num>
  <w:num w:numId="11">
    <w:abstractNumId w:val="6"/>
  </w:num>
  <w:num w:numId="12">
    <w:abstractNumId w:val="2"/>
  </w:num>
  <w:num w:numId="13">
    <w:abstractNumId w:val="15"/>
  </w:num>
  <w:num w:numId="14">
    <w:abstractNumId w:val="10"/>
  </w:num>
  <w:num w:numId="15">
    <w:abstractNumId w:val="17"/>
  </w:num>
  <w:num w:numId="16">
    <w:abstractNumId w:val="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343"/>
    <w:rsid w:val="00014F4A"/>
    <w:rsid w:val="00016AD7"/>
    <w:rsid w:val="00033CDD"/>
    <w:rsid w:val="000379B6"/>
    <w:rsid w:val="00051BA9"/>
    <w:rsid w:val="00067C89"/>
    <w:rsid w:val="00096011"/>
    <w:rsid w:val="000A52E5"/>
    <w:rsid w:val="000D2FD3"/>
    <w:rsid w:val="000E0708"/>
    <w:rsid w:val="0017103D"/>
    <w:rsid w:val="0018301F"/>
    <w:rsid w:val="001C3F30"/>
    <w:rsid w:val="001C5A32"/>
    <w:rsid w:val="001D026E"/>
    <w:rsid w:val="001D1B64"/>
    <w:rsid w:val="001F0E8F"/>
    <w:rsid w:val="0020739F"/>
    <w:rsid w:val="00235D72"/>
    <w:rsid w:val="0025463E"/>
    <w:rsid w:val="003406F1"/>
    <w:rsid w:val="003436CA"/>
    <w:rsid w:val="00363C53"/>
    <w:rsid w:val="00371B02"/>
    <w:rsid w:val="00387E4F"/>
    <w:rsid w:val="003943AF"/>
    <w:rsid w:val="00397900"/>
    <w:rsid w:val="003A5942"/>
    <w:rsid w:val="003A7452"/>
    <w:rsid w:val="004327B8"/>
    <w:rsid w:val="004340C7"/>
    <w:rsid w:val="004663F6"/>
    <w:rsid w:val="004B2BFC"/>
    <w:rsid w:val="004C4F1F"/>
    <w:rsid w:val="004F5238"/>
    <w:rsid w:val="004F6ED0"/>
    <w:rsid w:val="00500BF3"/>
    <w:rsid w:val="005062A5"/>
    <w:rsid w:val="005075CC"/>
    <w:rsid w:val="005278D7"/>
    <w:rsid w:val="00566979"/>
    <w:rsid w:val="005F1723"/>
    <w:rsid w:val="005F5B60"/>
    <w:rsid w:val="005F60FD"/>
    <w:rsid w:val="00636343"/>
    <w:rsid w:val="00653900"/>
    <w:rsid w:val="006F7A81"/>
    <w:rsid w:val="00706A0A"/>
    <w:rsid w:val="00716B6D"/>
    <w:rsid w:val="007D3921"/>
    <w:rsid w:val="007D4DA1"/>
    <w:rsid w:val="007E6516"/>
    <w:rsid w:val="008848C2"/>
    <w:rsid w:val="008A6ED7"/>
    <w:rsid w:val="008C2E05"/>
    <w:rsid w:val="008D414F"/>
    <w:rsid w:val="00901CE8"/>
    <w:rsid w:val="00937641"/>
    <w:rsid w:val="00971DA6"/>
    <w:rsid w:val="00990E1D"/>
    <w:rsid w:val="009E0CF7"/>
    <w:rsid w:val="00A10330"/>
    <w:rsid w:val="00A70F16"/>
    <w:rsid w:val="00AB67FF"/>
    <w:rsid w:val="00AC29C8"/>
    <w:rsid w:val="00AD4EC4"/>
    <w:rsid w:val="00AD6EB3"/>
    <w:rsid w:val="00AF0E81"/>
    <w:rsid w:val="00B048E5"/>
    <w:rsid w:val="00B06064"/>
    <w:rsid w:val="00B068CB"/>
    <w:rsid w:val="00B1535F"/>
    <w:rsid w:val="00B77A0E"/>
    <w:rsid w:val="00B9577B"/>
    <w:rsid w:val="00BB1EBF"/>
    <w:rsid w:val="00BF705A"/>
    <w:rsid w:val="00C00521"/>
    <w:rsid w:val="00C03CE7"/>
    <w:rsid w:val="00C07A9D"/>
    <w:rsid w:val="00C13D02"/>
    <w:rsid w:val="00C174C9"/>
    <w:rsid w:val="00C30422"/>
    <w:rsid w:val="00C338A3"/>
    <w:rsid w:val="00C64783"/>
    <w:rsid w:val="00C77C5B"/>
    <w:rsid w:val="00C9158D"/>
    <w:rsid w:val="00CB623B"/>
    <w:rsid w:val="00D10C95"/>
    <w:rsid w:val="00D26AFF"/>
    <w:rsid w:val="00D44C1E"/>
    <w:rsid w:val="00D71AAB"/>
    <w:rsid w:val="00D85350"/>
    <w:rsid w:val="00D85933"/>
    <w:rsid w:val="00DA5CA6"/>
    <w:rsid w:val="00DA7706"/>
    <w:rsid w:val="00DE6ED5"/>
    <w:rsid w:val="00DE722B"/>
    <w:rsid w:val="00DF3C5E"/>
    <w:rsid w:val="00E0088A"/>
    <w:rsid w:val="00E1661F"/>
    <w:rsid w:val="00E16D2C"/>
    <w:rsid w:val="00E36B19"/>
    <w:rsid w:val="00E45FB3"/>
    <w:rsid w:val="00E46604"/>
    <w:rsid w:val="00EC25B3"/>
    <w:rsid w:val="00EE55A6"/>
    <w:rsid w:val="00EF0B04"/>
    <w:rsid w:val="00F22188"/>
    <w:rsid w:val="00F46A3C"/>
    <w:rsid w:val="00F676EA"/>
    <w:rsid w:val="00F85C32"/>
    <w:rsid w:val="00FD4121"/>
    <w:rsid w:val="00FE1ED6"/>
    <w:rsid w:val="0ED709D5"/>
    <w:rsid w:val="2B359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E5BEB"/>
  <w15:chartTrackingRefBased/>
  <w15:docId w15:val="{C49B5A88-5BC5-CD43-AFB5-4F80CD024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343"/>
    <w:pPr>
      <w:widowControl w:val="0"/>
      <w:suppressAutoHyphens/>
      <w:ind w:left="720"/>
      <w:contextualSpacing/>
    </w:pPr>
    <w:rPr>
      <w:rFonts w:ascii="Times New Roman" w:eastAsia="Times New Roman" w:hAnsi="Times New Roman" w:cs="Times New Roman"/>
    </w:rPr>
  </w:style>
  <w:style w:type="paragraph" w:customStyle="1" w:styleId="WPNormal">
    <w:name w:val="WP_Normal"/>
    <w:basedOn w:val="Normal"/>
    <w:rsid w:val="00636343"/>
    <w:rPr>
      <w:rFonts w:ascii="Monaco" w:eastAsia="Times New Roman" w:hAnsi="Monaco" w:cs="Times New Roman"/>
      <w:szCs w:val="20"/>
    </w:rPr>
  </w:style>
  <w:style w:type="paragraph" w:styleId="PlainText">
    <w:name w:val="Plain Text"/>
    <w:basedOn w:val="Normal"/>
    <w:link w:val="PlainTextChar"/>
    <w:rsid w:val="00636343"/>
    <w:rPr>
      <w:rFonts w:ascii="Courier" w:eastAsia="Times" w:hAnsi="Courier" w:cs="Calibri"/>
      <w:szCs w:val="20"/>
    </w:rPr>
  </w:style>
  <w:style w:type="character" w:customStyle="1" w:styleId="PlainTextChar">
    <w:name w:val="Plain Text Char"/>
    <w:basedOn w:val="DefaultParagraphFont"/>
    <w:link w:val="PlainText"/>
    <w:rsid w:val="00636343"/>
    <w:rPr>
      <w:rFonts w:ascii="Courier" w:eastAsia="Times" w:hAnsi="Courier" w:cs="Calibri"/>
      <w:szCs w:val="20"/>
    </w:rPr>
  </w:style>
  <w:style w:type="character" w:customStyle="1" w:styleId="il">
    <w:name w:val="il"/>
    <w:rsid w:val="00636343"/>
  </w:style>
  <w:style w:type="character" w:styleId="Hyperlink">
    <w:name w:val="Hyperlink"/>
    <w:basedOn w:val="DefaultParagraphFont"/>
    <w:uiPriority w:val="99"/>
    <w:unhideWhenUsed/>
    <w:rsid w:val="00AD6EB3"/>
    <w:rPr>
      <w:color w:val="0563C1" w:themeColor="hyperlink"/>
      <w:u w:val="single"/>
    </w:rPr>
  </w:style>
  <w:style w:type="character" w:styleId="UnresolvedMention">
    <w:name w:val="Unresolved Mention"/>
    <w:basedOn w:val="DefaultParagraphFont"/>
    <w:uiPriority w:val="99"/>
    <w:semiHidden/>
    <w:unhideWhenUsed/>
    <w:rsid w:val="00AD6EB3"/>
    <w:rPr>
      <w:color w:val="605E5C"/>
      <w:shd w:val="clear" w:color="auto" w:fill="E1DFDD"/>
    </w:rPr>
  </w:style>
  <w:style w:type="character" w:styleId="CommentReference">
    <w:name w:val="annotation reference"/>
    <w:basedOn w:val="DefaultParagraphFont"/>
    <w:uiPriority w:val="99"/>
    <w:semiHidden/>
    <w:unhideWhenUsed/>
    <w:rsid w:val="00E16D2C"/>
    <w:rPr>
      <w:sz w:val="16"/>
      <w:szCs w:val="16"/>
    </w:rPr>
  </w:style>
  <w:style w:type="paragraph" w:styleId="CommentText">
    <w:name w:val="annotation text"/>
    <w:basedOn w:val="Normal"/>
    <w:link w:val="CommentTextChar"/>
    <w:uiPriority w:val="99"/>
    <w:semiHidden/>
    <w:unhideWhenUsed/>
    <w:rsid w:val="00E16D2C"/>
    <w:rPr>
      <w:sz w:val="20"/>
      <w:szCs w:val="20"/>
    </w:rPr>
  </w:style>
  <w:style w:type="character" w:customStyle="1" w:styleId="CommentTextChar">
    <w:name w:val="Comment Text Char"/>
    <w:basedOn w:val="DefaultParagraphFont"/>
    <w:link w:val="CommentText"/>
    <w:uiPriority w:val="99"/>
    <w:semiHidden/>
    <w:rsid w:val="00E16D2C"/>
    <w:rPr>
      <w:sz w:val="20"/>
      <w:szCs w:val="20"/>
    </w:rPr>
  </w:style>
  <w:style w:type="paragraph" w:styleId="CommentSubject">
    <w:name w:val="annotation subject"/>
    <w:basedOn w:val="CommentText"/>
    <w:next w:val="CommentText"/>
    <w:link w:val="CommentSubjectChar"/>
    <w:uiPriority w:val="99"/>
    <w:semiHidden/>
    <w:unhideWhenUsed/>
    <w:rsid w:val="00E16D2C"/>
    <w:rPr>
      <w:b/>
      <w:bCs/>
    </w:rPr>
  </w:style>
  <w:style w:type="character" w:customStyle="1" w:styleId="CommentSubjectChar">
    <w:name w:val="Comment Subject Char"/>
    <w:basedOn w:val="CommentTextChar"/>
    <w:link w:val="CommentSubject"/>
    <w:uiPriority w:val="99"/>
    <w:semiHidden/>
    <w:rsid w:val="00E16D2C"/>
    <w:rPr>
      <w:b/>
      <w:bCs/>
      <w:sz w:val="20"/>
      <w:szCs w:val="20"/>
    </w:rPr>
  </w:style>
  <w:style w:type="paragraph" w:styleId="BalloonText">
    <w:name w:val="Balloon Text"/>
    <w:basedOn w:val="Normal"/>
    <w:link w:val="BalloonTextChar"/>
    <w:uiPriority w:val="99"/>
    <w:semiHidden/>
    <w:unhideWhenUsed/>
    <w:rsid w:val="00E16D2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6D2C"/>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20739F"/>
    <w:rPr>
      <w:color w:val="954F72" w:themeColor="followedHyperlink"/>
      <w:u w:val="single"/>
    </w:rPr>
  </w:style>
  <w:style w:type="paragraph" w:styleId="Revision">
    <w:name w:val="Revision"/>
    <w:hidden/>
    <w:uiPriority w:val="99"/>
    <w:semiHidden/>
    <w:rsid w:val="00DA7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843075">
      <w:bodyDiv w:val="1"/>
      <w:marLeft w:val="0"/>
      <w:marRight w:val="0"/>
      <w:marTop w:val="0"/>
      <w:marBottom w:val="0"/>
      <w:divBdr>
        <w:top w:val="none" w:sz="0" w:space="0" w:color="auto"/>
        <w:left w:val="none" w:sz="0" w:space="0" w:color="auto"/>
        <w:bottom w:val="none" w:sz="0" w:space="0" w:color="auto"/>
        <w:right w:val="none" w:sz="0" w:space="0" w:color="auto"/>
      </w:divBdr>
      <w:divsChild>
        <w:div w:id="814954753">
          <w:marLeft w:val="446"/>
          <w:marRight w:val="0"/>
          <w:marTop w:val="0"/>
          <w:marBottom w:val="0"/>
          <w:divBdr>
            <w:top w:val="none" w:sz="0" w:space="0" w:color="auto"/>
            <w:left w:val="none" w:sz="0" w:space="0" w:color="auto"/>
            <w:bottom w:val="none" w:sz="0" w:space="0" w:color="auto"/>
            <w:right w:val="none" w:sz="0" w:space="0" w:color="auto"/>
          </w:divBdr>
        </w:div>
        <w:div w:id="802503651">
          <w:marLeft w:val="446"/>
          <w:marRight w:val="0"/>
          <w:marTop w:val="0"/>
          <w:marBottom w:val="0"/>
          <w:divBdr>
            <w:top w:val="none" w:sz="0" w:space="0" w:color="auto"/>
            <w:left w:val="none" w:sz="0" w:space="0" w:color="auto"/>
            <w:bottom w:val="none" w:sz="0" w:space="0" w:color="auto"/>
            <w:right w:val="none" w:sz="0" w:space="0" w:color="auto"/>
          </w:divBdr>
        </w:div>
        <w:div w:id="1492331371">
          <w:marLeft w:val="446"/>
          <w:marRight w:val="0"/>
          <w:marTop w:val="0"/>
          <w:marBottom w:val="0"/>
          <w:divBdr>
            <w:top w:val="none" w:sz="0" w:space="0" w:color="auto"/>
            <w:left w:val="none" w:sz="0" w:space="0" w:color="auto"/>
            <w:bottom w:val="none" w:sz="0" w:space="0" w:color="auto"/>
            <w:right w:val="none" w:sz="0" w:space="0" w:color="auto"/>
          </w:divBdr>
        </w:div>
        <w:div w:id="87432499">
          <w:marLeft w:val="446"/>
          <w:marRight w:val="0"/>
          <w:marTop w:val="0"/>
          <w:marBottom w:val="0"/>
          <w:divBdr>
            <w:top w:val="none" w:sz="0" w:space="0" w:color="auto"/>
            <w:left w:val="none" w:sz="0" w:space="0" w:color="auto"/>
            <w:bottom w:val="none" w:sz="0" w:space="0" w:color="auto"/>
            <w:right w:val="none" w:sz="0" w:space="0" w:color="auto"/>
          </w:divBdr>
        </w:div>
        <w:div w:id="1796486483">
          <w:marLeft w:val="446"/>
          <w:marRight w:val="0"/>
          <w:marTop w:val="0"/>
          <w:marBottom w:val="0"/>
          <w:divBdr>
            <w:top w:val="none" w:sz="0" w:space="0" w:color="auto"/>
            <w:left w:val="none" w:sz="0" w:space="0" w:color="auto"/>
            <w:bottom w:val="none" w:sz="0" w:space="0" w:color="auto"/>
            <w:right w:val="none" w:sz="0" w:space="0" w:color="auto"/>
          </w:divBdr>
        </w:div>
        <w:div w:id="451674526">
          <w:marLeft w:val="446"/>
          <w:marRight w:val="0"/>
          <w:marTop w:val="0"/>
          <w:marBottom w:val="0"/>
          <w:divBdr>
            <w:top w:val="none" w:sz="0" w:space="0" w:color="auto"/>
            <w:left w:val="none" w:sz="0" w:space="0" w:color="auto"/>
            <w:bottom w:val="none" w:sz="0" w:space="0" w:color="auto"/>
            <w:right w:val="none" w:sz="0" w:space="0" w:color="auto"/>
          </w:divBdr>
        </w:div>
      </w:divsChild>
    </w:div>
    <w:div w:id="946306332">
      <w:bodyDiv w:val="1"/>
      <w:marLeft w:val="0"/>
      <w:marRight w:val="0"/>
      <w:marTop w:val="0"/>
      <w:marBottom w:val="0"/>
      <w:divBdr>
        <w:top w:val="none" w:sz="0" w:space="0" w:color="auto"/>
        <w:left w:val="none" w:sz="0" w:space="0" w:color="auto"/>
        <w:bottom w:val="none" w:sz="0" w:space="0" w:color="auto"/>
        <w:right w:val="none" w:sz="0" w:space="0" w:color="auto"/>
      </w:divBdr>
    </w:div>
    <w:div w:id="1035815289">
      <w:bodyDiv w:val="1"/>
      <w:marLeft w:val="0"/>
      <w:marRight w:val="0"/>
      <w:marTop w:val="0"/>
      <w:marBottom w:val="0"/>
      <w:divBdr>
        <w:top w:val="none" w:sz="0" w:space="0" w:color="auto"/>
        <w:left w:val="none" w:sz="0" w:space="0" w:color="auto"/>
        <w:bottom w:val="none" w:sz="0" w:space="0" w:color="auto"/>
        <w:right w:val="none" w:sz="0" w:space="0" w:color="auto"/>
      </w:divBdr>
      <w:divsChild>
        <w:div w:id="1607150161">
          <w:marLeft w:val="446"/>
          <w:marRight w:val="0"/>
          <w:marTop w:val="86"/>
          <w:marBottom w:val="0"/>
          <w:divBdr>
            <w:top w:val="none" w:sz="0" w:space="0" w:color="auto"/>
            <w:left w:val="none" w:sz="0" w:space="0" w:color="auto"/>
            <w:bottom w:val="none" w:sz="0" w:space="0" w:color="auto"/>
            <w:right w:val="none" w:sz="0" w:space="0" w:color="auto"/>
          </w:divBdr>
        </w:div>
        <w:div w:id="1019621648">
          <w:marLeft w:val="446"/>
          <w:marRight w:val="0"/>
          <w:marTop w:val="0"/>
          <w:marBottom w:val="0"/>
          <w:divBdr>
            <w:top w:val="none" w:sz="0" w:space="0" w:color="auto"/>
            <w:left w:val="none" w:sz="0" w:space="0" w:color="auto"/>
            <w:bottom w:val="none" w:sz="0" w:space="0" w:color="auto"/>
            <w:right w:val="none" w:sz="0" w:space="0" w:color="auto"/>
          </w:divBdr>
        </w:div>
      </w:divsChild>
    </w:div>
    <w:div w:id="1789003590">
      <w:bodyDiv w:val="1"/>
      <w:marLeft w:val="0"/>
      <w:marRight w:val="0"/>
      <w:marTop w:val="0"/>
      <w:marBottom w:val="0"/>
      <w:divBdr>
        <w:top w:val="none" w:sz="0" w:space="0" w:color="auto"/>
        <w:left w:val="none" w:sz="0" w:space="0" w:color="auto"/>
        <w:bottom w:val="none" w:sz="0" w:space="0" w:color="auto"/>
        <w:right w:val="none" w:sz="0" w:space="0" w:color="auto"/>
      </w:divBdr>
    </w:div>
    <w:div w:id="182689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ature.com/articles/s41434-019-0088-1" TargetMode="External"/><Relationship Id="rId18" Type="http://schemas.openxmlformats.org/officeDocument/2006/relationships/hyperlink" Target="https://www.pnas.org/content/117/31/18369" TargetMode="External"/><Relationship Id="rId26" Type="http://schemas.openxmlformats.org/officeDocument/2006/relationships/hyperlink" Target="https://www.ncbi.nlm.nih.gov/pmc/articles/PMC5614884/" TargetMode="External"/><Relationship Id="rId3" Type="http://schemas.openxmlformats.org/officeDocument/2006/relationships/settings" Target="settings.xml"/><Relationship Id="rId21" Type="http://schemas.openxmlformats.org/officeDocument/2006/relationships/hyperlink" Target="https://youtu.be/87QkjfUEbz4" TargetMode="External"/><Relationship Id="rId34" Type="http://schemas.openxmlformats.org/officeDocument/2006/relationships/fontTable" Target="fontTable.xml"/><Relationship Id="rId7" Type="http://schemas.openxmlformats.org/officeDocument/2006/relationships/hyperlink" Target="mailto:acd254@cornell.edu" TargetMode="External"/><Relationship Id="rId12" Type="http://schemas.openxmlformats.org/officeDocument/2006/relationships/hyperlink" Target="https://tinyurl.com/y8dwjb94" TargetMode="External"/><Relationship Id="rId17" Type="http://schemas.openxmlformats.org/officeDocument/2006/relationships/hyperlink" Target="https://science-sciencemag-org.proxy.library.cornell.edu/content/352/6282/220.full" TargetMode="External"/><Relationship Id="rId25" Type="http://schemas.openxmlformats.org/officeDocument/2006/relationships/hyperlink" Target="https://www.nature.com/articles/d41586-019-00091-3" TargetMode="External"/><Relationship Id="rId33" Type="http://schemas.openxmlformats.org/officeDocument/2006/relationships/hyperlink" Target="http://sds.cornell.edu/" TargetMode="External"/><Relationship Id="rId2" Type="http://schemas.openxmlformats.org/officeDocument/2006/relationships/styles" Target="styles.xml"/><Relationship Id="rId16" Type="http://schemas.openxmlformats.org/officeDocument/2006/relationships/hyperlink" Target="https://ieeexplore.ieee.org/document/8452744" TargetMode="External"/><Relationship Id="rId20" Type="http://schemas.openxmlformats.org/officeDocument/2006/relationships/hyperlink" Target="https://advances.sciencemag.org/content/5/10/eaaw7238" TargetMode="External"/><Relationship Id="rId29" Type="http://schemas.openxmlformats.org/officeDocument/2006/relationships/hyperlink" Target="https://www.nature.com/articles/s41559-020-1266-7" TargetMode="External"/><Relationship Id="rId1" Type="http://schemas.openxmlformats.org/officeDocument/2006/relationships/numbering" Target="numbering.xml"/><Relationship Id="rId6" Type="http://schemas.openxmlformats.org/officeDocument/2006/relationships/hyperlink" Target="mailto:amd439@cornell.edu" TargetMode="External"/><Relationship Id="rId11" Type="http://schemas.openxmlformats.org/officeDocument/2006/relationships/hyperlink" Target="https://www.ncbi.nlm.nih.gov/pmc/articles/PMC6167003/" TargetMode="External"/><Relationship Id="rId24" Type="http://schemas.openxmlformats.org/officeDocument/2006/relationships/hyperlink" Target="https://journals-sagepub-com.proxy.library.cornell.edu/doi/full/10.1177/0891243219867917" TargetMode="External"/><Relationship Id="rId32" Type="http://schemas.openxmlformats.org/officeDocument/2006/relationships/hyperlink" Target="https://www.library.cornell.edu/research/citation/code" TargetMode="External"/><Relationship Id="rId5" Type="http://schemas.openxmlformats.org/officeDocument/2006/relationships/hyperlink" Target="mailto:corrie.moreau@cornell.edu" TargetMode="External"/><Relationship Id="rId15" Type="http://schemas.openxmlformats.org/officeDocument/2006/relationships/hyperlink" Target="https://journals.plos.org/plosbiology/article?id=10.1371/journal.pbio.2004956" TargetMode="External"/><Relationship Id="rId23" Type="http://schemas.openxmlformats.org/officeDocument/2006/relationships/hyperlink" Target="https://journals-sagepub-com.proxy.library.cornell.edu/doi/abs/10.1177/0885728810386591" TargetMode="External"/><Relationship Id="rId28" Type="http://schemas.openxmlformats.org/officeDocument/2006/relationships/hyperlink" Target="https://www.lifescied.org/doi/pdf/10.1187/cbe.20-04-0062" TargetMode="External"/><Relationship Id="rId10" Type="http://schemas.openxmlformats.org/officeDocument/2006/relationships/hyperlink" Target="https://insights-ovid-com.proxy.library.cornell.edu/article/00007611-200405000-00017" TargetMode="External"/><Relationship Id="rId19" Type="http://schemas.openxmlformats.org/officeDocument/2006/relationships/hyperlink" Target="https://www.pnas.org/content/117/17/9284.short?rss=1" TargetMode="External"/><Relationship Id="rId31" Type="http://schemas.openxmlformats.org/officeDocument/2006/relationships/hyperlink" Target="https://www.ncbi.nlm.nih.gov/pmc/articles/PMC4476252/" TargetMode="External"/><Relationship Id="rId4" Type="http://schemas.openxmlformats.org/officeDocument/2006/relationships/webSettings" Target="webSettings.xml"/><Relationship Id="rId9" Type="http://schemas.openxmlformats.org/officeDocument/2006/relationships/hyperlink" Target="https://royalsocietypublishing.org/doi/10.1098/rsnr.1999.0075" TargetMode="External"/><Relationship Id="rId14" Type="http://schemas.openxmlformats.org/officeDocument/2006/relationships/hyperlink" Target="https://www.ncbi.nlm.nih.gov/pmc/articles/PMC6915786/" TargetMode="External"/><Relationship Id="rId22" Type="http://schemas.openxmlformats.org/officeDocument/2006/relationships/hyperlink" Target="https://cshe.berkeley.edu/sites/default/files/publications/rops-jd-gt-poorrich-10-8-08.pdf" TargetMode="External"/><Relationship Id="rId27" Type="http://schemas.openxmlformats.org/officeDocument/2006/relationships/hyperlink" Target="https://www.nature.com/articles/s41559-019-0911-5?proof=t" TargetMode="External"/><Relationship Id="rId30" Type="http://schemas.openxmlformats.org/officeDocument/2006/relationships/hyperlink" Target="https://drive.google.com/file/d/16OBC-mDHiFni6RHmcP0Vyyq59mhinNGY/view?usp=sharing" TargetMode="External"/><Relationship Id="rId35" Type="http://schemas.openxmlformats.org/officeDocument/2006/relationships/theme" Target="theme/theme1.xml"/><Relationship Id="rId8" Type="http://schemas.openxmlformats.org/officeDocument/2006/relationships/hyperlink" Target="https://www-jstor-org.proxy.library.cornell.edu/stable/30053821?seq=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6</Pages>
  <Words>2036</Words>
  <Characters>11611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Corrie Moreau</dc:creator>
  <cp:keywords/>
  <dc:description/>
  <cp:lastModifiedBy>Andrea Mae Darby</cp:lastModifiedBy>
  <cp:revision>55</cp:revision>
  <dcterms:created xsi:type="dcterms:W3CDTF">2020-08-05T18:16:00Z</dcterms:created>
  <dcterms:modified xsi:type="dcterms:W3CDTF">2020-08-18T19:55:00Z</dcterms:modified>
</cp:coreProperties>
</file>