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7F5" w:rsidRDefault="004747F5" w:rsidP="004747F5">
      <w:pPr>
        <w:rPr>
          <w:b/>
        </w:rPr>
      </w:pPr>
      <w:r w:rsidRPr="004747F5">
        <w:rPr>
          <w:b/>
        </w:rPr>
        <w:t>Clearing a woodland understory: vegetation management that supports reforestation.</w:t>
      </w:r>
      <w:r>
        <w:rPr>
          <w:b/>
        </w:rPr>
        <w:t xml:space="preserve"> </w:t>
      </w:r>
    </w:p>
    <w:p w:rsidR="000977EA" w:rsidRPr="004747F5" w:rsidRDefault="000977EA" w:rsidP="004747F5">
      <w:pPr>
        <w:rPr>
          <w:b/>
        </w:rPr>
      </w:pPr>
      <w:r>
        <w:t xml:space="preserve">New York Forest Owner </w:t>
      </w:r>
      <w:r w:rsidR="00DE4BE1">
        <w:t>2020</w:t>
      </w:r>
      <w:r w:rsidR="003C30BF">
        <w:t xml:space="preserve">, </w:t>
      </w:r>
      <w:r w:rsidR="006B6FD7">
        <w:t>July/August</w:t>
      </w:r>
      <w:r w:rsidR="005375CC">
        <w:t>, vol. 58(</w:t>
      </w:r>
      <w:r w:rsidR="006B6FD7">
        <w:t>4</w:t>
      </w:r>
      <w:r w:rsidR="003C30BF">
        <w:t>)</w:t>
      </w:r>
    </w:p>
    <w:p w:rsidR="000977EA" w:rsidRDefault="000977EA" w:rsidP="000977EA"/>
    <w:p w:rsidR="00CD1E34" w:rsidRPr="000977EA" w:rsidRDefault="00CD1E34" w:rsidP="000977EA">
      <w:r w:rsidRPr="000977EA">
        <w:t>Peter Smallidge, NYS Extension Forester and Director, Arnot Teaching and Research Forest, Department of Natural Resources, Cornell University Cooperative Extension, Ithaca, NY 14853.</w:t>
      </w:r>
      <w:r w:rsidR="004747F5">
        <w:t xml:space="preserve"> </w:t>
      </w:r>
      <w:r w:rsidRPr="000977EA">
        <w:t xml:space="preserve">Contact Peter at </w:t>
      </w:r>
      <w:hyperlink r:id="rId8" w:history="1">
        <w:r w:rsidRPr="000977EA">
          <w:rPr>
            <w:rStyle w:val="Hyperlink"/>
            <w:color w:val="auto"/>
            <w:u w:val="none"/>
          </w:rPr>
          <w:t>pjs23@cornell.edu</w:t>
        </w:r>
      </w:hyperlink>
      <w:r w:rsidRPr="000977EA">
        <w:t>, or (607) 592 – 3640.</w:t>
      </w:r>
      <w:r w:rsidR="004747F5">
        <w:t xml:space="preserve"> </w:t>
      </w:r>
      <w:r w:rsidRPr="000977EA">
        <w:t xml:space="preserve">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rsidR="00CD1E34" w:rsidRPr="000977EA" w:rsidRDefault="00CD1E34" w:rsidP="000977EA"/>
    <w:p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rsidR="00CD1E34" w:rsidRPr="000977EA" w:rsidRDefault="00CD1E34" w:rsidP="000977EA">
      <w:pPr>
        <w:pBdr>
          <w:bottom w:val="single" w:sz="4" w:space="1" w:color="auto"/>
        </w:pBdr>
      </w:pPr>
    </w:p>
    <w:p w:rsidR="000977EA" w:rsidRDefault="000977EA" w:rsidP="000977EA"/>
    <w:p w:rsidR="004D4B18" w:rsidRPr="000977EA" w:rsidRDefault="00CD1E34" w:rsidP="000977EA">
      <w:r w:rsidRPr="000977EA">
        <w:rPr>
          <w:b/>
          <w:u w:val="single"/>
        </w:rPr>
        <w:t>Question</w:t>
      </w:r>
      <w:r w:rsidRPr="000977EA">
        <w:t>:</w:t>
      </w:r>
      <w:r w:rsidR="004747F5">
        <w:t xml:space="preserve"> </w:t>
      </w:r>
      <w:r w:rsidR="006B6FD7">
        <w:t>I was visiting a friend’s woodlot</w:t>
      </w:r>
      <w:r w:rsidR="005342CA">
        <w:t xml:space="preserve"> last fall</w:t>
      </w:r>
      <w:r w:rsidR="006B6FD7">
        <w:t>. They had logged much of the ash due to Emerald Ash borer</w:t>
      </w:r>
      <w:r w:rsidR="00D171B9">
        <w:t xml:space="preserve"> and expanded those </w:t>
      </w:r>
      <w:r w:rsidR="005342CA">
        <w:t xml:space="preserve">openings into </w:t>
      </w:r>
      <w:r w:rsidR="00D171B9">
        <w:t>patches to allow for replanting</w:t>
      </w:r>
      <w:r w:rsidR="001D3AEE">
        <w:t xml:space="preserve"> with walnut</w:t>
      </w:r>
      <w:r w:rsidR="006B6FD7">
        <w:t>. The understory was mostly buckthorn</w:t>
      </w:r>
      <w:r w:rsidR="004F5D7E">
        <w:t>, ironwood, hornbeam</w:t>
      </w:r>
      <w:r w:rsidR="006B6FD7">
        <w:t xml:space="preserve"> and other scrubby species. They cleared the understory</w:t>
      </w:r>
      <w:r w:rsidR="008F5C3E">
        <w:t>,</w:t>
      </w:r>
      <w:r w:rsidR="006B6FD7">
        <w:t xml:space="preserve"> </w:t>
      </w:r>
      <w:r w:rsidR="004F5D7E">
        <w:t>in anticipation of</w:t>
      </w:r>
      <w:r w:rsidR="006B6FD7">
        <w:t xml:space="preserve"> planting</w:t>
      </w:r>
      <w:r w:rsidR="008F5C3E">
        <w:t>,</w:t>
      </w:r>
      <w:r w:rsidR="006B6FD7">
        <w:t xml:space="preserve"> by either scraping with a bulldozer or cutting followed by spraying. This </w:t>
      </w:r>
      <w:r w:rsidR="005342CA">
        <w:t xml:space="preserve">understory </w:t>
      </w:r>
      <w:r w:rsidR="001D3AEE">
        <w:t>clearing</w:t>
      </w:r>
      <w:r w:rsidR="005342CA">
        <w:t xml:space="preserve"> </w:t>
      </w:r>
      <w:r w:rsidR="006B6FD7">
        <w:t>seems excessive…is it</w:t>
      </w:r>
      <w:r w:rsidRPr="000977EA">
        <w:t xml:space="preserve">? </w:t>
      </w:r>
      <w:r w:rsidR="004F5D7E">
        <w:t>I’ve attached some pictures</w:t>
      </w:r>
      <w:r w:rsidR="005342CA">
        <w:t xml:space="preserve"> from this spring</w:t>
      </w:r>
      <w:r w:rsidR="004F5D7E">
        <w:t xml:space="preserve">. </w:t>
      </w:r>
      <w:r w:rsidRPr="000977EA">
        <w:t>(</w:t>
      </w:r>
      <w:r w:rsidR="006B6FD7">
        <w:t>Mike S., Western Finger Lakes</w:t>
      </w:r>
      <w:r w:rsidRPr="000977EA">
        <w:t>)</w:t>
      </w:r>
    </w:p>
    <w:p w:rsidR="000977EA" w:rsidRDefault="000977EA" w:rsidP="000977EA"/>
    <w:p w:rsidR="00CD1E34" w:rsidRPr="000977EA" w:rsidRDefault="00CD1E34" w:rsidP="000977EA">
      <w:r w:rsidRPr="000977EA">
        <w:rPr>
          <w:b/>
          <w:u w:val="single"/>
        </w:rPr>
        <w:t>Answer</w:t>
      </w:r>
      <w:r w:rsidRPr="000977EA">
        <w:t>:</w:t>
      </w:r>
    </w:p>
    <w:p w:rsidR="00852638" w:rsidRDefault="00852638" w:rsidP="000977EA">
      <w:r>
        <w:t>The establishment of new plants, particularly tree species, requires that sunlight is available at the ground level (</w:t>
      </w:r>
      <w:r w:rsidRPr="00852638">
        <w:rPr>
          <w:highlight w:val="yellow"/>
        </w:rPr>
        <w:t>Figure</w:t>
      </w:r>
      <w:r>
        <w:t xml:space="preserve"> </w:t>
      </w:r>
      <w:r w:rsidR="008C0C5E">
        <w:t>1</w:t>
      </w:r>
      <w:r>
        <w:t xml:space="preserve">). </w:t>
      </w:r>
      <w:r w:rsidR="0034296C">
        <w:t xml:space="preserve">Some species may </w:t>
      </w:r>
      <w:r w:rsidR="000A6996">
        <w:t>tolerate</w:t>
      </w:r>
      <w:r w:rsidR="0034296C">
        <w:t xml:space="preserve"> less sunlight than other species, but most tree species do best with moderately high light levels. </w:t>
      </w:r>
      <w:r>
        <w:t xml:space="preserve">The presence of an interfering layer of ferns, shrubs, and small trees </w:t>
      </w:r>
      <w:r w:rsidR="000A6996">
        <w:t xml:space="preserve">which cast shade </w:t>
      </w:r>
      <w:r>
        <w:t xml:space="preserve">can interfere with successful regeneration. Those layers will </w:t>
      </w:r>
      <w:r w:rsidR="003B3D7F">
        <w:t xml:space="preserve">exist </w:t>
      </w:r>
      <w:r w:rsidR="009230F4">
        <w:t xml:space="preserve">and commonly be dominated by undesired species </w:t>
      </w:r>
      <w:r w:rsidR="003B3D7F">
        <w:t>because of</w:t>
      </w:r>
      <w:r>
        <w:t xml:space="preserve"> selective browsing by deer.</w:t>
      </w:r>
    </w:p>
    <w:p w:rsidR="00852638" w:rsidRDefault="00852638" w:rsidP="000977EA"/>
    <w:p w:rsidR="00BB2E9D" w:rsidRDefault="004F5D7E" w:rsidP="000977EA">
      <w:r>
        <w:t>The majority of woodlands in the Northeast</w:t>
      </w:r>
      <w:r w:rsidR="009230F4">
        <w:t xml:space="preserve"> and New York</w:t>
      </w:r>
      <w:r>
        <w:t xml:space="preserve"> originated after the farms of the colonial period were abandoned in the late 1800’s and early 1900’s.</w:t>
      </w:r>
      <w:r w:rsidR="004747F5">
        <w:t xml:space="preserve"> </w:t>
      </w:r>
      <w:r w:rsidR="00852638">
        <w:t>T</w:t>
      </w:r>
      <w:r>
        <w:t xml:space="preserve">he understory in these woodlands </w:t>
      </w:r>
      <w:r w:rsidR="00852638">
        <w:t xml:space="preserve">was initially </w:t>
      </w:r>
      <w:r w:rsidR="004747F5">
        <w:t>vacant but</w:t>
      </w:r>
      <w:r w:rsidR="00852638">
        <w:t xml:space="preserve"> </w:t>
      </w:r>
      <w:r>
        <w:t xml:space="preserve">has </w:t>
      </w:r>
      <w:r w:rsidR="001D3AEE">
        <w:t xml:space="preserve">since </w:t>
      </w:r>
      <w:r w:rsidR="004747F5">
        <w:t>increased</w:t>
      </w:r>
      <w:r>
        <w:t xml:space="preserve"> </w:t>
      </w:r>
      <w:r w:rsidR="006554CD">
        <w:t xml:space="preserve">in recent decades </w:t>
      </w:r>
      <w:r>
        <w:t>because of increased sunlight to the forest floor. The sunlight</w:t>
      </w:r>
      <w:r w:rsidR="00852638">
        <w:t xml:space="preserve"> at ground level</w:t>
      </w:r>
      <w:r>
        <w:t xml:space="preserve">, necessary for plant </w:t>
      </w:r>
      <w:r w:rsidR="00852638">
        <w:t xml:space="preserve">establishment and </w:t>
      </w:r>
      <w:r>
        <w:t xml:space="preserve">growth, has increased because of </w:t>
      </w:r>
      <w:r w:rsidR="006554CD">
        <w:t>natural changes in the forest or management activities</w:t>
      </w:r>
      <w:r w:rsidR="005342CA">
        <w:t xml:space="preserve"> such as firewood cutting</w:t>
      </w:r>
      <w:r w:rsidR="006554CD">
        <w:t xml:space="preserve">. The </w:t>
      </w:r>
      <w:r w:rsidR="009230F4">
        <w:t xml:space="preserve">mixture of species in the </w:t>
      </w:r>
      <w:r w:rsidR="006554CD">
        <w:t xml:space="preserve">understory </w:t>
      </w:r>
      <w:r w:rsidR="005342CA">
        <w:t xml:space="preserve">in these woodlands </w:t>
      </w:r>
      <w:r w:rsidR="006554CD">
        <w:t>is influenced by deer, which selecti</w:t>
      </w:r>
      <w:r w:rsidR="001D3AEE">
        <w:t>vely browse the species that owners typically desire</w:t>
      </w:r>
      <w:r w:rsidR="006554CD">
        <w:t xml:space="preserve"> and leave behind an enduring understory of scrubby </w:t>
      </w:r>
      <w:r w:rsidR="009230F4">
        <w:t xml:space="preserve">undesired </w:t>
      </w:r>
      <w:r w:rsidR="006554CD">
        <w:t>species.</w:t>
      </w:r>
    </w:p>
    <w:p w:rsidR="006554CD" w:rsidRDefault="006554CD" w:rsidP="000977EA"/>
    <w:p w:rsidR="005342CA" w:rsidRDefault="00D171B9" w:rsidP="000977EA">
      <w:r>
        <w:t xml:space="preserve">Because of understory development, many of our woodlands </w:t>
      </w:r>
      <w:r w:rsidR="001D3AEE">
        <w:t xml:space="preserve">now </w:t>
      </w:r>
      <w:r>
        <w:t>have two or more tiers</w:t>
      </w:r>
      <w:r w:rsidR="00852638">
        <w:t>, or strata,</w:t>
      </w:r>
      <w:r>
        <w:t xml:space="preserve"> of vegetation</w:t>
      </w:r>
      <w:r w:rsidR="001443B3">
        <w:t xml:space="preserve"> (</w:t>
      </w:r>
      <w:r w:rsidR="001443B3" w:rsidRPr="001443B3">
        <w:rPr>
          <w:highlight w:val="yellow"/>
        </w:rPr>
        <w:t>Figure</w:t>
      </w:r>
      <w:r w:rsidR="001443B3">
        <w:t xml:space="preserve"> </w:t>
      </w:r>
      <w:r w:rsidR="008C0C5E">
        <w:t>2</w:t>
      </w:r>
      <w:r w:rsidR="001443B3">
        <w:t>)</w:t>
      </w:r>
      <w:r>
        <w:t xml:space="preserve">. The </w:t>
      </w:r>
      <w:r w:rsidR="001D3AEE">
        <w:t xml:space="preserve">uppermost tier, the </w:t>
      </w:r>
      <w:r>
        <w:t>canopy</w:t>
      </w:r>
      <w:r w:rsidR="001D3AEE">
        <w:t>,</w:t>
      </w:r>
      <w:r>
        <w:t xml:space="preserve"> may be 60 to 80 feet tall and dominated by trees that established when </w:t>
      </w:r>
      <w:r w:rsidR="001D3AEE">
        <w:t xml:space="preserve">the </w:t>
      </w:r>
      <w:r>
        <w:t xml:space="preserve">agricultural fields were abandoned. </w:t>
      </w:r>
      <w:r w:rsidR="00852638">
        <w:t xml:space="preserve">These trees are typically all the same age, though they differ in diameter and height. </w:t>
      </w:r>
      <w:r>
        <w:t xml:space="preserve">Many of these trees have ecological and economic values. </w:t>
      </w:r>
      <w:r w:rsidR="003B3D7F">
        <w:t>The recently established understory may form a</w:t>
      </w:r>
      <w:r w:rsidR="005342CA">
        <w:t xml:space="preserve"> second tier</w:t>
      </w:r>
      <w:r>
        <w:t xml:space="preserve"> </w:t>
      </w:r>
      <w:r w:rsidR="005342CA">
        <w:t>as</w:t>
      </w:r>
      <w:r>
        <w:t xml:space="preserve"> a</w:t>
      </w:r>
      <w:r w:rsidR="00852638">
        <w:t xml:space="preserve"> head-high to 20-</w:t>
      </w:r>
      <w:r>
        <w:t>foot tall subcanopy of trees (e.g., buckthorn, ironwood, hornbeam) or shrubs (e.g., bush honeysuckle, barberry</w:t>
      </w:r>
      <w:r w:rsidR="00852638">
        <w:t>, elderberry</w:t>
      </w:r>
      <w:r w:rsidR="003B3D7F">
        <w:t xml:space="preserve">). These plants </w:t>
      </w:r>
      <w:r>
        <w:t xml:space="preserve">have no economic value </w:t>
      </w:r>
      <w:r w:rsidR="0034296C">
        <w:lastRenderedPageBreak/>
        <w:t>though</w:t>
      </w:r>
      <w:r>
        <w:t xml:space="preserve"> maybe some ecological value. </w:t>
      </w:r>
      <w:r w:rsidR="0056035A">
        <w:t xml:space="preserve">The </w:t>
      </w:r>
      <w:r w:rsidR="0034296C">
        <w:t xml:space="preserve">shade caused by the </w:t>
      </w:r>
      <w:r w:rsidR="009230F4">
        <w:t xml:space="preserve">subcanopy, together with </w:t>
      </w:r>
      <w:r w:rsidR="00E27758">
        <w:t>deer impacts</w:t>
      </w:r>
      <w:r w:rsidR="009230F4">
        <w:t>,</w:t>
      </w:r>
      <w:r w:rsidR="00E27758">
        <w:t xml:space="preserve"> </w:t>
      </w:r>
      <w:r w:rsidR="0056035A">
        <w:t xml:space="preserve">must be managed to allow for </w:t>
      </w:r>
      <w:r w:rsidR="0034296C">
        <w:t>the establishment of</w:t>
      </w:r>
      <w:r w:rsidR="0056035A">
        <w:t xml:space="preserve"> new and desired plant species.</w:t>
      </w:r>
    </w:p>
    <w:p w:rsidR="005342CA" w:rsidRDefault="005342CA" w:rsidP="000977EA"/>
    <w:p w:rsidR="006554CD" w:rsidRDefault="00D171B9" w:rsidP="000977EA">
      <w:r>
        <w:t xml:space="preserve">The subcanopy </w:t>
      </w:r>
      <w:r w:rsidR="001D3AEE">
        <w:t xml:space="preserve">in most eastern woodlands </w:t>
      </w:r>
      <w:r>
        <w:t>includes</w:t>
      </w:r>
      <w:r w:rsidR="00852638">
        <w:t xml:space="preserve"> and </w:t>
      </w:r>
      <w:r w:rsidR="009230F4">
        <w:t xml:space="preserve">is </w:t>
      </w:r>
      <w:r w:rsidR="00852638">
        <w:t>often dominated by</w:t>
      </w:r>
      <w:r>
        <w:t xml:space="preserve"> species that are resistant to deer browsing, tolerate shade, reproduce well, and can grow quickly when there is an increase of sunlight.</w:t>
      </w:r>
      <w:r w:rsidR="004747F5">
        <w:t xml:space="preserve"> </w:t>
      </w:r>
      <w:r w:rsidR="009230F4">
        <w:t>Numerous species benefited w</w:t>
      </w:r>
      <w:r w:rsidR="0034296C">
        <w:t>hen these woodlands changed to all</w:t>
      </w:r>
      <w:r w:rsidR="009230F4">
        <w:t>ow</w:t>
      </w:r>
      <w:r w:rsidR="0034296C">
        <w:t xml:space="preserve"> for the</w:t>
      </w:r>
      <w:r w:rsidR="005342CA">
        <w:t xml:space="preserve"> </w:t>
      </w:r>
      <w:r w:rsidR="00E27758">
        <w:t>recent</w:t>
      </w:r>
      <w:r w:rsidR="005342CA">
        <w:t xml:space="preserve"> increase in sunlight</w:t>
      </w:r>
      <w:r w:rsidR="0034296C">
        <w:t xml:space="preserve"> that</w:t>
      </w:r>
      <w:r w:rsidR="005342CA">
        <w:t xml:space="preserve"> favored </w:t>
      </w:r>
      <w:r w:rsidR="009230F4">
        <w:t>seedling</w:t>
      </w:r>
      <w:r w:rsidR="005342CA">
        <w:t xml:space="preserve"> germination, establishment and growth </w:t>
      </w:r>
      <w:r w:rsidR="009230F4">
        <w:t>for those</w:t>
      </w:r>
      <w:r w:rsidR="005342CA">
        <w:t xml:space="preserve"> that could tolerate the dappled shade </w:t>
      </w:r>
      <w:r w:rsidR="0034296C">
        <w:t>beneath</w:t>
      </w:r>
      <w:r w:rsidR="005342CA">
        <w:t xml:space="preserve"> the upper canopy. However, deer selectively browse palatable species, just as we </w:t>
      </w:r>
      <w:r w:rsidR="00852638">
        <w:t>pick our favorite foods</w:t>
      </w:r>
      <w:r w:rsidR="000A6996">
        <w:t xml:space="preserve"> at the buffet. As a result</w:t>
      </w:r>
      <w:r w:rsidR="005342CA">
        <w:t xml:space="preserve"> the palatable species are diminished through </w:t>
      </w:r>
      <w:r w:rsidR="000A6996">
        <w:t xml:space="preserve">repeated </w:t>
      </w:r>
      <w:r w:rsidR="005342CA">
        <w:t xml:space="preserve">browsing and </w:t>
      </w:r>
      <w:r w:rsidR="00E27758">
        <w:t>through</w:t>
      </w:r>
      <w:r w:rsidR="005342CA">
        <w:t xml:space="preserve"> the increased shade of the </w:t>
      </w:r>
      <w:r w:rsidR="00852638">
        <w:t>thriving,</w:t>
      </w:r>
      <w:r w:rsidR="00E27758">
        <w:t xml:space="preserve"> </w:t>
      </w:r>
      <w:r w:rsidR="005342CA">
        <w:t>non-palatable subcanopy species.</w:t>
      </w:r>
    </w:p>
    <w:p w:rsidR="00D171B9" w:rsidRDefault="00D171B9" w:rsidP="000977EA"/>
    <w:p w:rsidR="00D171B9" w:rsidRDefault="00D171B9" w:rsidP="000977EA">
      <w:r>
        <w:t xml:space="preserve">One perspective of woodland management is to </w:t>
      </w:r>
      <w:r w:rsidR="00E27758">
        <w:t xml:space="preserve">focus on </w:t>
      </w:r>
      <w:r w:rsidR="005342CA">
        <w:t>control</w:t>
      </w:r>
      <w:r w:rsidR="00E27758">
        <w:t>ling</w:t>
      </w:r>
      <w:r>
        <w:t xml:space="preserve"> which species are able to receive sunlight. Because plants need light, those receiving light are more likely to thrive. Of course</w:t>
      </w:r>
      <w:r w:rsidR="004747F5">
        <w:t>,</w:t>
      </w:r>
      <w:r>
        <w:t xml:space="preserve"> </w:t>
      </w:r>
      <w:r w:rsidR="00F43CC2">
        <w:t>plants that require certain soil conditions</w:t>
      </w:r>
      <w:r>
        <w:t xml:space="preserve"> need to </w:t>
      </w:r>
      <w:r w:rsidR="00852638">
        <w:t>be located on</w:t>
      </w:r>
      <w:r>
        <w:t xml:space="preserve"> the appropriate soil type.</w:t>
      </w:r>
      <w:r w:rsidR="004747F5">
        <w:t xml:space="preserve"> </w:t>
      </w:r>
      <w:r>
        <w:t>If an owner’s goal is to establish new plants, either by planting or natural methods, then control of vegetation that shades the groun</w:t>
      </w:r>
      <w:r w:rsidR="00E27758">
        <w:t>d layer is essential. Also, u</w:t>
      </w:r>
      <w:r>
        <w:t xml:space="preserve">nless the impact of deer that </w:t>
      </w:r>
      <w:r w:rsidR="00852638">
        <w:t xml:space="preserve">originally </w:t>
      </w:r>
      <w:r w:rsidR="00E27758">
        <w:t>shifted</w:t>
      </w:r>
      <w:r>
        <w:t xml:space="preserve"> the </w:t>
      </w:r>
      <w:r w:rsidR="00852638">
        <w:t xml:space="preserve">subcanopy </w:t>
      </w:r>
      <w:r>
        <w:t xml:space="preserve">dominance </w:t>
      </w:r>
      <w:r w:rsidR="00E27758">
        <w:t>to</w:t>
      </w:r>
      <w:r>
        <w:t xml:space="preserve"> undesired species has changed, then deer impact must also be managed.</w:t>
      </w:r>
      <w:r w:rsidR="004747F5">
        <w:t xml:space="preserve"> </w:t>
      </w:r>
      <w:r w:rsidR="00EF1E94">
        <w:t>The subcanopy vegetation can powerfully regulate sunlight, maybe more so than the upper canopy. As an analogy, think about the effectiveness of an umbrella to shield you from rain; the umbrella close to your head offer</w:t>
      </w:r>
      <w:r w:rsidR="00F43CC2">
        <w:t>s</w:t>
      </w:r>
      <w:r w:rsidR="00EF1E94">
        <w:t xml:space="preserve"> more protection than an umbrella elevated above your head.</w:t>
      </w:r>
      <w:r w:rsidR="0034296C">
        <w:t xml:space="preserve"> Also, as sunlight passes through each</w:t>
      </w:r>
      <w:r w:rsidR="000A6996">
        <w:t xml:space="preserve"> vegetative</w:t>
      </w:r>
      <w:r w:rsidR="0034296C">
        <w:t xml:space="preserve"> tier, the red wave-lengths, which have the highest energy, are used by that tier. Multiple tiers thus filter most of the useful energy from </w:t>
      </w:r>
      <w:r w:rsidR="0068090D">
        <w:t>sun</w:t>
      </w:r>
      <w:r w:rsidR="0034296C">
        <w:t>light before it reaches the forest floor.</w:t>
      </w:r>
    </w:p>
    <w:p w:rsidR="00A62D37" w:rsidRDefault="00A62D37" w:rsidP="000977EA"/>
    <w:p w:rsidR="00A62D37" w:rsidRDefault="00A62D37" w:rsidP="000977EA">
      <w:r>
        <w:t xml:space="preserve">A student project at the Arnot Forest </w:t>
      </w:r>
      <w:r w:rsidR="00E27758">
        <w:t>illustrated</w:t>
      </w:r>
      <w:r>
        <w:t xml:space="preserve"> the importance of </w:t>
      </w:r>
      <w:r w:rsidR="00E27758">
        <w:t>providing</w:t>
      </w:r>
      <w:r>
        <w:t xml:space="preserve"> plants </w:t>
      </w:r>
      <w:r w:rsidR="00E27758">
        <w:t xml:space="preserve">protection </w:t>
      </w:r>
      <w:r w:rsidR="009230F4">
        <w:t xml:space="preserve">from deer </w:t>
      </w:r>
      <w:r w:rsidR="00E27758">
        <w:t>and</w:t>
      </w:r>
      <w:r>
        <w:t xml:space="preserve"> access to sunlight (</w:t>
      </w:r>
      <w:r w:rsidRPr="00A62D37">
        <w:rPr>
          <w:highlight w:val="yellow"/>
        </w:rPr>
        <w:t>Figure</w:t>
      </w:r>
      <w:r w:rsidR="008C0C5E">
        <w:t xml:space="preserve"> 3</w:t>
      </w:r>
      <w:r>
        <w:t xml:space="preserve">). </w:t>
      </w:r>
      <w:r w:rsidR="0068090D">
        <w:t xml:space="preserve">The canopy in the study area was previously thinned and then treatments were applied to the understory to evaluate the survival and growth of desired tree species. </w:t>
      </w:r>
      <w:r>
        <w:t>If a desired species has protection</w:t>
      </w:r>
      <w:r w:rsidR="00E27758">
        <w:t xml:space="preserve"> and equal opportunity for sunlight</w:t>
      </w:r>
      <w:r>
        <w:t>, it can compete with undesired species.</w:t>
      </w:r>
      <w:r w:rsidR="004747F5">
        <w:t xml:space="preserve"> </w:t>
      </w:r>
      <w:r>
        <w:t>Note that the treatment plots were only 10 ft x 10 ft, so the clearing created lush growth and likely concentrated deer browsing</w:t>
      </w:r>
      <w:r w:rsidR="00E27758">
        <w:t xml:space="preserve"> in </w:t>
      </w:r>
      <w:r w:rsidR="000A6996">
        <w:t>the</w:t>
      </w:r>
      <w:r w:rsidR="00E27758">
        <w:t xml:space="preserve"> cleared and unprotected plots</w:t>
      </w:r>
      <w:r>
        <w:t>. However, also note that by providing both sunlight and protection, the desired species were most abundant.</w:t>
      </w:r>
      <w:r w:rsidR="00852638">
        <w:t xml:space="preserve"> </w:t>
      </w:r>
    </w:p>
    <w:p w:rsidR="00EF1E94" w:rsidRDefault="00EF1E94" w:rsidP="000977EA"/>
    <w:p w:rsidR="00EF1E94" w:rsidRDefault="00EF1E94" w:rsidP="000977EA">
      <w:r>
        <w:t xml:space="preserve">Many owners are in situations where they have mature overstory trees, perhaps with ash or hemlock at risk from invasive pests. </w:t>
      </w:r>
      <w:r w:rsidR="002C1C32">
        <w:t xml:space="preserve">As previously described, past management or just the maturing of the canopy could increase sunlight and allow for the establishment and growth of a subcanopy. </w:t>
      </w:r>
      <w:r>
        <w:t xml:space="preserve">The owner isn’t obligated to cut any trees, but if the </w:t>
      </w:r>
      <w:r w:rsidR="002C1C32">
        <w:t xml:space="preserve">canopy </w:t>
      </w:r>
      <w:r>
        <w:t xml:space="preserve">trees die </w:t>
      </w:r>
      <w:r w:rsidR="002C1C32">
        <w:t xml:space="preserve">then </w:t>
      </w:r>
      <w:r w:rsidR="0054590E">
        <w:t>the owner</w:t>
      </w:r>
      <w:r>
        <w:t xml:space="preserve"> lose</w:t>
      </w:r>
      <w:r w:rsidR="0054590E">
        <w:t>s</w:t>
      </w:r>
      <w:r>
        <w:t xml:space="preserve"> the potential for revenue and the dead trees become a hazard for other activities in the woods. There are different silvicultural systems that a forester might suggest to the owner</w:t>
      </w:r>
      <w:r w:rsidR="0054590E">
        <w:t xml:space="preserve"> </w:t>
      </w:r>
      <w:r w:rsidR="0068090D">
        <w:t>to manage the canopy</w:t>
      </w:r>
      <w:r w:rsidR="009230F4">
        <w:t xml:space="preserve"> in these circumstances</w:t>
      </w:r>
      <w:r>
        <w:t xml:space="preserve">, one of which is a patch cut or group selection that moves the woods towards a mosaic of variously aged patches. </w:t>
      </w:r>
    </w:p>
    <w:p w:rsidR="00F43CC2" w:rsidRDefault="00F43CC2" w:rsidP="000977EA"/>
    <w:p w:rsidR="00F43CC2" w:rsidRDefault="0068090D" w:rsidP="000977EA">
      <w:r>
        <w:lastRenderedPageBreak/>
        <w:t>A</w:t>
      </w:r>
      <w:r w:rsidR="00F43CC2">
        <w:t xml:space="preserve"> patch cut</w:t>
      </w:r>
      <w:r>
        <w:t xml:space="preserve"> in the canopy</w:t>
      </w:r>
      <w:r w:rsidR="00F43CC2">
        <w:t xml:space="preserve"> is straight-forward as most trees have some value or utility. The subcanopy is problematic because </w:t>
      </w:r>
      <w:r w:rsidR="00E27758">
        <w:t>there are typically more stems</w:t>
      </w:r>
      <w:r w:rsidR="00F43CC2">
        <w:t xml:space="preserve"> than </w:t>
      </w:r>
      <w:r w:rsidR="00E27758">
        <w:t xml:space="preserve">in </w:t>
      </w:r>
      <w:r w:rsidR="00F43CC2">
        <w:t>the canopy, but mostly because the understory has no value due to either small size or undesired species. The two most common ways to manage undesired vegetation is with either mechanical or chemical methods, or a combination of the two.</w:t>
      </w:r>
      <w:r w:rsidR="004747F5">
        <w:t xml:space="preserve"> </w:t>
      </w:r>
      <w:r w:rsidR="00E27758">
        <w:t>A third method, biological, would use intensive rotational grazing with livestock with</w:t>
      </w:r>
      <w:r w:rsidR="002C1C32">
        <w:t>in</w:t>
      </w:r>
      <w:r w:rsidR="00E27758">
        <w:t xml:space="preserve"> a silvopasture system; this is uncommon but possible. </w:t>
      </w:r>
      <w:r w:rsidR="00E22539">
        <w:t xml:space="preserve">The </w:t>
      </w:r>
      <w:r w:rsidR="00E27758">
        <w:t xml:space="preserve">mechanical and chemical </w:t>
      </w:r>
      <w:r w:rsidR="00E22539">
        <w:t xml:space="preserve">methods </w:t>
      </w:r>
      <w:r>
        <w:t>employ a</w:t>
      </w:r>
      <w:r w:rsidR="00E22539">
        <w:t xml:space="preserve"> specific technique (examples below)</w:t>
      </w:r>
      <w:r w:rsidR="000A6996">
        <w:t xml:space="preserve"> to deliver the treatment</w:t>
      </w:r>
      <w:r w:rsidR="00E22539">
        <w:t xml:space="preserve">. </w:t>
      </w:r>
      <w:r w:rsidR="00F43CC2">
        <w:t xml:space="preserve">The </w:t>
      </w:r>
      <w:r w:rsidR="00EB581F">
        <w:t xml:space="preserve">common </w:t>
      </w:r>
      <w:r w:rsidR="00F43CC2">
        <w:t xml:space="preserve">purpose </w:t>
      </w:r>
      <w:r w:rsidR="00E22539">
        <w:t xml:space="preserve">of treating the subcanopy </w:t>
      </w:r>
      <w:r w:rsidR="00F43CC2">
        <w:t xml:space="preserve">is not to permanently annihilate </w:t>
      </w:r>
      <w:r w:rsidR="0067665B">
        <w:t>the undesired species, as comforting as that might sound, but to interrupt the success of those species as you establish and grow the desired species.</w:t>
      </w:r>
    </w:p>
    <w:p w:rsidR="0067665B" w:rsidRDefault="0067665B" w:rsidP="000977EA"/>
    <w:p w:rsidR="0067665B" w:rsidRDefault="0067665B" w:rsidP="000977EA">
      <w:r>
        <w:t>Any manipulation of established vegetation, even undesired vegetation, will result in a dramatic change and usually visually shocking condition</w:t>
      </w:r>
      <w:r w:rsidR="008F5C3E">
        <w:t>s</w:t>
      </w:r>
      <w:r>
        <w:t xml:space="preserve">. </w:t>
      </w:r>
      <w:r w:rsidR="008F5C3E">
        <w:t xml:space="preserve">While this change is abrupt, and the land appears raw, the process is necessary to shift the balance to the new desired plants. </w:t>
      </w:r>
      <w:r w:rsidR="000A6996">
        <w:t xml:space="preserve">The visual change is also of short duration because our soils and climate are conducive to plant growth that will quickly revegetate the area. </w:t>
      </w:r>
      <w:r>
        <w:t xml:space="preserve">This process is the same </w:t>
      </w:r>
      <w:r w:rsidR="008F5C3E">
        <w:t xml:space="preserve">principle as </w:t>
      </w:r>
      <w:r>
        <w:t>used by farmers to prepare a field for planting.</w:t>
      </w:r>
      <w:r w:rsidR="004747F5">
        <w:t xml:space="preserve"> </w:t>
      </w:r>
      <w:r>
        <w:t>Farmers and woodlot owners are literally and figuratively “leveling the field” so that the desired plants have an equal opportunity to capture sunlight.</w:t>
      </w:r>
    </w:p>
    <w:p w:rsidR="00E22539" w:rsidRDefault="00E22539" w:rsidP="000977EA"/>
    <w:p w:rsidR="00E22539" w:rsidRDefault="00E22539" w:rsidP="000977EA">
      <w:r>
        <w:t>Whether the subcanopy is treated mechanically or chemically, and which technique is used, depends on several factors. Some owners are adverse to the use of herbicides, or have property restrictions tha</w:t>
      </w:r>
      <w:r w:rsidR="0068090D">
        <w:t>t prevent the use of herbicides. These circumstances require the</w:t>
      </w:r>
      <w:r>
        <w:t xml:space="preserve"> use</w:t>
      </w:r>
      <w:r w:rsidR="00EB581F">
        <w:t xml:space="preserve"> of</w:t>
      </w:r>
      <w:r>
        <w:t xml:space="preserve"> mechanical methods. In other circumstances the owner or the contractor have equipment that favors one method and technique over others. </w:t>
      </w:r>
      <w:r w:rsidR="002C1C32">
        <w:t xml:space="preserve">Some species are most effectively </w:t>
      </w:r>
      <w:r w:rsidR="0068090D">
        <w:t xml:space="preserve">and efficiently </w:t>
      </w:r>
      <w:r w:rsidR="002C1C32">
        <w:t xml:space="preserve">treated with one method versus </w:t>
      </w:r>
      <w:r w:rsidR="0068090D">
        <w:t>an</w:t>
      </w:r>
      <w:r w:rsidR="002C1C32">
        <w:t>other method.</w:t>
      </w:r>
      <w:r w:rsidR="00D77B25">
        <w:t xml:space="preserve"> A matrix to assess your options for strategies to </w:t>
      </w:r>
      <w:r w:rsidR="0068090D">
        <w:t>undertake</w:t>
      </w:r>
      <w:r w:rsidR="00D77B25">
        <w:t xml:space="preserve"> forest vegetation management is available in the </w:t>
      </w:r>
      <w:r w:rsidR="004747F5">
        <w:t>publications</w:t>
      </w:r>
      <w:r w:rsidR="00D77B25">
        <w:t xml:space="preserve"> section of </w:t>
      </w:r>
      <w:hyperlink r:id="rId11" w:history="1">
        <w:r w:rsidR="00D77B25" w:rsidRPr="000A7981">
          <w:rPr>
            <w:rStyle w:val="Hyperlink"/>
          </w:rPr>
          <w:t>www.ForestConnect.info</w:t>
        </w:r>
      </w:hyperlink>
      <w:r w:rsidR="00D77B25">
        <w:t xml:space="preserve"> and described in a recent blog at </w:t>
      </w:r>
      <w:hyperlink r:id="rId12" w:history="1">
        <w:r w:rsidR="00D77B25" w:rsidRPr="000A7981">
          <w:rPr>
            <w:rStyle w:val="Hyperlink"/>
          </w:rPr>
          <w:t>http://CornellForestConnect.ning.com</w:t>
        </w:r>
      </w:hyperlink>
      <w:r w:rsidR="00D77B25">
        <w:t xml:space="preserve"> </w:t>
      </w:r>
      <w:r w:rsidR="000516AE">
        <w:t>by searching for “forest vegetation management matrix”</w:t>
      </w:r>
    </w:p>
    <w:p w:rsidR="0067665B" w:rsidRDefault="0067665B" w:rsidP="000977EA"/>
    <w:p w:rsidR="0067665B" w:rsidRDefault="0068090D" w:rsidP="000977EA">
      <w:r>
        <w:t xml:space="preserve">For </w:t>
      </w:r>
      <w:r w:rsidR="00895776">
        <w:t xml:space="preserve">mechanical </w:t>
      </w:r>
      <w:r>
        <w:t>control of a subcanopy in</w:t>
      </w:r>
      <w:r w:rsidR="0067665B">
        <w:t xml:space="preserve"> a patch cut, the </w:t>
      </w:r>
      <w:r w:rsidR="00D77B25">
        <w:t>techniques</w:t>
      </w:r>
      <w:r w:rsidR="0067665B">
        <w:t xml:space="preserve"> that might be used effectively include cutting, bulldozing, </w:t>
      </w:r>
      <w:r>
        <w:t xml:space="preserve">girdling </w:t>
      </w:r>
      <w:r w:rsidR="0067665B">
        <w:t xml:space="preserve">and mulching. Cutting would likely be most efficient with a feller-buncher </w:t>
      </w:r>
      <w:r w:rsidR="001443B3">
        <w:t>(</w:t>
      </w:r>
      <w:r w:rsidR="001443B3" w:rsidRPr="001443B3">
        <w:rPr>
          <w:highlight w:val="yellow"/>
        </w:rPr>
        <w:t>Figure</w:t>
      </w:r>
      <w:r w:rsidR="001443B3">
        <w:t xml:space="preserve"> </w:t>
      </w:r>
      <w:r w:rsidR="008C0C5E">
        <w:t>4</w:t>
      </w:r>
      <w:r w:rsidR="001443B3">
        <w:t xml:space="preserve">) </w:t>
      </w:r>
      <w:r w:rsidR="0067665B">
        <w:t>although it is technically possible to cut by hand with chainsaw or brush saw</w:t>
      </w:r>
      <w:r w:rsidR="001443B3">
        <w:t xml:space="preserve"> (</w:t>
      </w:r>
      <w:r w:rsidR="001443B3" w:rsidRPr="001443B3">
        <w:rPr>
          <w:highlight w:val="yellow"/>
        </w:rPr>
        <w:t>Figure</w:t>
      </w:r>
      <w:r w:rsidR="001443B3">
        <w:t xml:space="preserve"> </w:t>
      </w:r>
      <w:r w:rsidR="008C0C5E">
        <w:t>5</w:t>
      </w:r>
      <w:r w:rsidR="001443B3">
        <w:t>)</w:t>
      </w:r>
      <w:r w:rsidR="0067665B">
        <w:t xml:space="preserve">. Bulldozing would involve pushing the subcanopy stems away from the area to be planted. Ideally the dozer would avoid scraping away the organic matter on the </w:t>
      </w:r>
      <w:r w:rsidR="00EB581F">
        <w:t>soil’s surface</w:t>
      </w:r>
      <w:r w:rsidR="0067665B">
        <w:t xml:space="preserve">. </w:t>
      </w:r>
      <w:r>
        <w:t xml:space="preserve">Girdling might be challenging given the tendency of many subcanopy species to have lower limbs and the number of stems per acre. Also, the death of a girdled tree is sometimes slow and might not offer a timely response for sunlight. </w:t>
      </w:r>
      <w:r w:rsidR="0067665B">
        <w:t>The mulching process would use a masticating head, such as on a Fecon or similar machine</w:t>
      </w:r>
      <w:r w:rsidR="00D77B25">
        <w:t>,</w:t>
      </w:r>
      <w:r w:rsidR="0067665B">
        <w:t xml:space="preserve"> to mulch. </w:t>
      </w:r>
      <w:r w:rsidR="00D77B25">
        <w:t xml:space="preserve">The mulching could leave a thick layer of coarse organic material that would benefit planted seedlings but potentially impede naturally dispersed seeds. </w:t>
      </w:r>
      <w:r w:rsidR="0067665B">
        <w:t xml:space="preserve">Cutting and dozing would retain the subcanopy stems intact, </w:t>
      </w:r>
      <w:r w:rsidR="00E22539">
        <w:t>but dislodged from the soil. F</w:t>
      </w:r>
      <w:r w:rsidR="0067665B">
        <w:t xml:space="preserve">or planting </w:t>
      </w:r>
      <w:r w:rsidR="00D77B25">
        <w:t xml:space="preserve">after the treatment, </w:t>
      </w:r>
      <w:r w:rsidR="00E22539">
        <w:t xml:space="preserve">the dislodged stems </w:t>
      </w:r>
      <w:r w:rsidR="00EB581F">
        <w:t>should be aggregated</w:t>
      </w:r>
      <w:r w:rsidR="0067665B">
        <w:t xml:space="preserve"> </w:t>
      </w:r>
      <w:r w:rsidR="00D77B25">
        <w:t xml:space="preserve">into piles or windrows </w:t>
      </w:r>
      <w:r w:rsidR="0067665B">
        <w:t>to simplify access.</w:t>
      </w:r>
    </w:p>
    <w:p w:rsidR="00E22539" w:rsidRDefault="00E22539" w:rsidP="000977EA"/>
    <w:p w:rsidR="00E22539" w:rsidRDefault="0068090D" w:rsidP="000977EA">
      <w:r>
        <w:lastRenderedPageBreak/>
        <w:t xml:space="preserve">For </w:t>
      </w:r>
      <w:r w:rsidR="00895776">
        <w:t xml:space="preserve">chemical </w:t>
      </w:r>
      <w:r>
        <w:t>control of a subcanopy in a patch cut</w:t>
      </w:r>
      <w:r w:rsidR="00E22539">
        <w:t xml:space="preserve">, the </w:t>
      </w:r>
      <w:r w:rsidR="00895776">
        <w:t>techniques</w:t>
      </w:r>
      <w:r w:rsidR="00E22539">
        <w:t xml:space="preserve"> that might be used effectively include basal bark spraying, mist blowing, stem injection or a combination of cutting following by </w:t>
      </w:r>
      <w:r w:rsidR="00895776">
        <w:t>chemical treatment of the stump</w:t>
      </w:r>
      <w:r w:rsidR="00E22539">
        <w:t xml:space="preserve">. </w:t>
      </w:r>
      <w:r w:rsidR="008F5C3E">
        <w:t xml:space="preserve">Cutting and stump treatment is the only option to allow for piling or bunching of the stems if the site is to be planted. </w:t>
      </w:r>
      <w:r w:rsidR="00D77B25">
        <w:t>Stumps might be treated individually with a technique called “cut-stump” or “cut-surface”</w:t>
      </w:r>
      <w:r w:rsidR="000516AE">
        <w:t>, or</w:t>
      </w:r>
      <w:r w:rsidR="00D77B25">
        <w:t xml:space="preserve"> the area might be cut then </w:t>
      </w:r>
      <w:r w:rsidR="00EB581F">
        <w:t xml:space="preserve">broadcast </w:t>
      </w:r>
      <w:r w:rsidR="00D77B25">
        <w:t>sprayed using a technique called “cut-stubble.”</w:t>
      </w:r>
      <w:r w:rsidR="008F5C3E">
        <w:t xml:space="preserve"> Basal bark spraying is </w:t>
      </w:r>
      <w:r w:rsidR="00895776">
        <w:t>effective</w:t>
      </w:r>
      <w:r w:rsidR="008F5C3E">
        <w:t xml:space="preserve"> when there are mostly single-stem plants</w:t>
      </w:r>
      <w:r w:rsidR="00895776">
        <w:t xml:space="preserve"> with a diameter less than 6 inches</w:t>
      </w:r>
      <w:r w:rsidR="00D77B25">
        <w:t xml:space="preserve">; plants with </w:t>
      </w:r>
      <w:r w:rsidR="008F5C3E">
        <w:t xml:space="preserve">multiple stems limit access </w:t>
      </w:r>
      <w:r w:rsidR="00D77B25">
        <w:t xml:space="preserve">into the forked area </w:t>
      </w:r>
      <w:r w:rsidR="008F5C3E">
        <w:t xml:space="preserve">for </w:t>
      </w:r>
      <w:r w:rsidR="00D77B25">
        <w:t>application of the herbicide.</w:t>
      </w:r>
      <w:r w:rsidR="004747F5">
        <w:t xml:space="preserve"> </w:t>
      </w:r>
      <w:r w:rsidR="00895776">
        <w:t>The bark of stems greater than 6” diameter is often too thick for effective movement of the chemical</w:t>
      </w:r>
      <w:r w:rsidR="004747F5">
        <w:t xml:space="preserve"> </w:t>
      </w:r>
      <w:r w:rsidR="004747F5">
        <w:rPr>
          <w:rFonts w:ascii="Segoe UI" w:hAnsi="Segoe UI" w:cs="Segoe UI"/>
          <w:color w:val="000000"/>
          <w:sz w:val="21"/>
          <w:szCs w:val="21"/>
        </w:rPr>
        <w:t>through the bark and into the cambium</w:t>
      </w:r>
      <w:r w:rsidR="00895776">
        <w:t xml:space="preserve">. </w:t>
      </w:r>
      <w:r w:rsidR="008F5C3E">
        <w:t>Mist blowing the foliage would only be reasonable if the subcanopy allowed for easy access and was less than about 4 to 5 feet</w:t>
      </w:r>
      <w:r w:rsidR="00895776">
        <w:t xml:space="preserve"> tall</w:t>
      </w:r>
      <w:r w:rsidR="008F5C3E">
        <w:t>. Stem injection would not be easy given the abundance of braches common to most subcanopy species. Not</w:t>
      </w:r>
      <w:r w:rsidR="00895776">
        <w:t>e that not</w:t>
      </w:r>
      <w:r w:rsidR="008F5C3E">
        <w:t xml:space="preserve"> all herbicides are effective on all subcanopy species</w:t>
      </w:r>
      <w:r w:rsidR="003C4BA1">
        <w:t>, and the herbicides and concentrations used for each of these techniques is different</w:t>
      </w:r>
      <w:r w:rsidR="008F5C3E">
        <w:t xml:space="preserve">. </w:t>
      </w:r>
    </w:p>
    <w:p w:rsidR="003C4BA1" w:rsidRDefault="003C4BA1" w:rsidP="000977EA"/>
    <w:p w:rsidR="003C4BA1" w:rsidRDefault="003C4BA1" w:rsidP="000977EA">
      <w:r>
        <w:t>After the subcanopy is treated, the area will begin to regrow</w:t>
      </w:r>
      <w:r w:rsidR="00895776">
        <w:t xml:space="preserve"> from residual plants and seeds</w:t>
      </w:r>
      <w:r>
        <w:t xml:space="preserve">. </w:t>
      </w:r>
      <w:r w:rsidR="00A900F1">
        <w:t>The regrowth following a</w:t>
      </w:r>
      <w:r>
        <w:t xml:space="preserve"> broadcast treatment such as “cut stubble” will </w:t>
      </w:r>
      <w:r w:rsidR="00A900F1">
        <w:t>be</w:t>
      </w:r>
      <w:r>
        <w:t xml:space="preserve"> more delayed because the previous herbaceous and small woody stems were treated (</w:t>
      </w:r>
      <w:r w:rsidRPr="003C4BA1">
        <w:rPr>
          <w:highlight w:val="yellow"/>
        </w:rPr>
        <w:t>Figure</w:t>
      </w:r>
      <w:r>
        <w:t xml:space="preserve"> </w:t>
      </w:r>
      <w:r w:rsidR="00A900F1">
        <w:t>6</w:t>
      </w:r>
      <w:r>
        <w:t>). Mechanical techniques will likely have a more rapid regrowth of previously existing vegetation (</w:t>
      </w:r>
      <w:r w:rsidRPr="003C4BA1">
        <w:rPr>
          <w:highlight w:val="yellow"/>
        </w:rPr>
        <w:t>Figure</w:t>
      </w:r>
      <w:r>
        <w:t xml:space="preserve"> </w:t>
      </w:r>
      <w:r w:rsidR="00A900F1">
        <w:t>7</w:t>
      </w:r>
      <w:r>
        <w:t xml:space="preserve">). The selection of the method will thus influence </w:t>
      </w:r>
      <w:r w:rsidR="00895776">
        <w:t xml:space="preserve">whether </w:t>
      </w:r>
      <w:r>
        <w:t>additional steps</w:t>
      </w:r>
      <w:r w:rsidR="00895776">
        <w:t xml:space="preserve"> are necessary</w:t>
      </w:r>
      <w:r>
        <w:t xml:space="preserve"> to ensure the new desired vegetation is able to succeed.</w:t>
      </w:r>
    </w:p>
    <w:p w:rsidR="003C4BA1" w:rsidRDefault="003C4BA1" w:rsidP="000977EA"/>
    <w:p w:rsidR="003C4BA1" w:rsidRDefault="003C4BA1" w:rsidP="000977EA">
      <w:r>
        <w:t xml:space="preserve">If trees will be planted, </w:t>
      </w:r>
      <w:r w:rsidR="000516AE">
        <w:t>there</w:t>
      </w:r>
      <w:r>
        <w:t xml:space="preserve"> </w:t>
      </w:r>
      <w:r w:rsidR="004747F5">
        <w:t>are</w:t>
      </w:r>
      <w:r>
        <w:t xml:space="preserve"> three key</w:t>
      </w:r>
      <w:r w:rsidR="000516AE">
        <w:t xml:space="preserve"> element</w:t>
      </w:r>
      <w:r>
        <w:t>s</w:t>
      </w:r>
      <w:r w:rsidR="000516AE">
        <w:t xml:space="preserve"> necessary</w:t>
      </w:r>
      <w:r>
        <w:t xml:space="preserve"> for success in reforestation:</w:t>
      </w:r>
    </w:p>
    <w:p w:rsidR="004747F5" w:rsidRDefault="004747F5" w:rsidP="000977EA"/>
    <w:p w:rsidR="004747F5" w:rsidRPr="00A32656" w:rsidRDefault="003C4BA1" w:rsidP="00A32656">
      <w:pPr>
        <w:pStyle w:val="ListParagraph"/>
        <w:numPr>
          <w:ilvl w:val="0"/>
          <w:numId w:val="7"/>
        </w:numPr>
        <w:autoSpaceDE w:val="0"/>
        <w:autoSpaceDN w:val="0"/>
        <w:adjustRightInd w:val="0"/>
        <w:rPr>
          <w:rFonts w:ascii="Segoe UI" w:hAnsi="Segoe UI" w:cs="Segoe UI"/>
          <w:sz w:val="21"/>
          <w:szCs w:val="21"/>
        </w:rPr>
      </w:pPr>
      <w:r>
        <w:t>Match the species to the soil rather than just planting your favorite tree.</w:t>
      </w:r>
      <w:r w:rsidR="004747F5">
        <w:t xml:space="preserve"> </w:t>
      </w:r>
      <w:r w:rsidR="004747F5" w:rsidRPr="004747F5">
        <w:rPr>
          <w:rFonts w:ascii="Segoe UI" w:hAnsi="Segoe UI" w:cs="Segoe UI"/>
          <w:color w:val="000000"/>
          <w:sz w:val="21"/>
          <w:szCs w:val="21"/>
        </w:rPr>
        <w:t xml:space="preserve">ForestConnect.com publications </w:t>
      </w:r>
      <w:r w:rsidR="00A32656" w:rsidRPr="004747F5">
        <w:rPr>
          <w:rFonts w:ascii="Segoe UI" w:hAnsi="Segoe UI" w:cs="Segoe UI"/>
          <w:color w:val="000000"/>
          <w:sz w:val="21"/>
          <w:szCs w:val="21"/>
        </w:rPr>
        <w:t>include</w:t>
      </w:r>
      <w:r w:rsidR="004747F5" w:rsidRPr="004747F5">
        <w:rPr>
          <w:rFonts w:ascii="Segoe UI" w:hAnsi="Segoe UI" w:cs="Segoe UI"/>
          <w:color w:val="000000"/>
          <w:sz w:val="21"/>
          <w:szCs w:val="21"/>
        </w:rPr>
        <w:t xml:space="preserve"> a fact sheet on how to use soil information to assist with woodland management.</w:t>
      </w:r>
    </w:p>
    <w:p w:rsidR="003C4BA1" w:rsidRDefault="003C4BA1" w:rsidP="004747F5">
      <w:pPr>
        <w:pStyle w:val="ListParagraph"/>
        <w:numPr>
          <w:ilvl w:val="0"/>
          <w:numId w:val="7"/>
        </w:numPr>
      </w:pPr>
      <w:r>
        <w:t>Prepare the site before planting to limit the competitive effects of other vegetation.</w:t>
      </w:r>
    </w:p>
    <w:p w:rsidR="003C4BA1" w:rsidRDefault="003C4BA1" w:rsidP="004747F5">
      <w:pPr>
        <w:pStyle w:val="ListParagraph"/>
        <w:numPr>
          <w:ilvl w:val="0"/>
          <w:numId w:val="7"/>
        </w:numPr>
      </w:pPr>
      <w:r>
        <w:t>Protect the planted seedlings from deer, especially, and sometime small rodents</w:t>
      </w:r>
      <w:r w:rsidR="00A32656">
        <w:t xml:space="preserve">. </w:t>
      </w:r>
      <w:r w:rsidR="00A32656" w:rsidRPr="00A32656">
        <w:t>Failure or incomplete control of competing vegetation can result in a failed reforestation effort</w:t>
      </w:r>
      <w:r w:rsidR="00A32656">
        <w:t>.</w:t>
      </w:r>
    </w:p>
    <w:p w:rsidR="00966C3F" w:rsidRDefault="00966C3F" w:rsidP="000977EA"/>
    <w:p w:rsidR="00B94231" w:rsidRPr="000977EA" w:rsidRDefault="00B94231" w:rsidP="000977EA">
      <w:r w:rsidRPr="000977EA">
        <w:t>###</w:t>
      </w:r>
    </w:p>
    <w:p w:rsidR="00B94231" w:rsidRPr="000977EA" w:rsidRDefault="00B94231" w:rsidP="000977EA"/>
    <w:p w:rsidR="002B1EBE" w:rsidRPr="000977EA" w:rsidRDefault="002B1EBE" w:rsidP="000977EA">
      <w:r w:rsidRPr="000977EA">
        <w:t>Figures and Captions</w:t>
      </w:r>
    </w:p>
    <w:tbl>
      <w:tblPr>
        <w:tblStyle w:val="TableGrid"/>
        <w:tblW w:w="9535" w:type="dxa"/>
        <w:tblLayout w:type="fixed"/>
        <w:tblLook w:val="04A0" w:firstRow="1" w:lastRow="0" w:firstColumn="1" w:lastColumn="0" w:noHBand="0" w:noVBand="1"/>
      </w:tblPr>
      <w:tblGrid>
        <w:gridCol w:w="2245"/>
        <w:gridCol w:w="7290"/>
      </w:tblGrid>
      <w:tr w:rsidR="00957F18" w:rsidRPr="000977EA" w:rsidTr="00957F18">
        <w:tc>
          <w:tcPr>
            <w:tcW w:w="2245" w:type="dxa"/>
            <w:shd w:val="clear" w:color="auto" w:fill="D9D9D9" w:themeFill="background1" w:themeFillShade="D9"/>
          </w:tcPr>
          <w:p w:rsidR="00957F18" w:rsidRPr="000977EA" w:rsidRDefault="00957F18" w:rsidP="000977EA">
            <w:r w:rsidRPr="000977EA">
              <w:t>Figure</w:t>
            </w:r>
          </w:p>
        </w:tc>
        <w:tc>
          <w:tcPr>
            <w:tcW w:w="7290" w:type="dxa"/>
            <w:shd w:val="clear" w:color="auto" w:fill="D9D9D9" w:themeFill="background1" w:themeFillShade="D9"/>
          </w:tcPr>
          <w:p w:rsidR="00957F18" w:rsidRPr="000977EA" w:rsidRDefault="00957F18" w:rsidP="000977EA">
            <w:r w:rsidRPr="000977EA">
              <w:t>Caption</w:t>
            </w:r>
          </w:p>
        </w:tc>
      </w:tr>
      <w:tr w:rsidR="00957F18" w:rsidRPr="000977EA" w:rsidTr="00957F18">
        <w:tc>
          <w:tcPr>
            <w:tcW w:w="2245" w:type="dxa"/>
          </w:tcPr>
          <w:p w:rsidR="00957F18" w:rsidRPr="000977EA" w:rsidRDefault="00957F18" w:rsidP="000977EA">
            <w:r>
              <w:t xml:space="preserve">Fig. </w:t>
            </w:r>
            <w:r w:rsidRPr="000977EA">
              <w:t>1</w:t>
            </w:r>
            <w:r>
              <w:t xml:space="preserve"> CWU.jpg</w:t>
            </w:r>
          </w:p>
        </w:tc>
        <w:tc>
          <w:tcPr>
            <w:tcW w:w="7290" w:type="dxa"/>
          </w:tcPr>
          <w:p w:rsidR="00957F18" w:rsidRPr="000977EA" w:rsidRDefault="00957F18" w:rsidP="006D741E">
            <w:r>
              <w:t>As woodlands mature, or are managed, the increase of sunlight stimulates a subcanopy. Often, due to deer, the subcanopy is of undesired species that create a dense shade and limit other more desired species.</w:t>
            </w:r>
          </w:p>
        </w:tc>
      </w:tr>
      <w:tr w:rsidR="00957F18" w:rsidRPr="000977EA" w:rsidTr="00957F18">
        <w:tc>
          <w:tcPr>
            <w:tcW w:w="2245" w:type="dxa"/>
          </w:tcPr>
          <w:p w:rsidR="00957F18" w:rsidRPr="000977EA" w:rsidRDefault="00957F18" w:rsidP="000977EA">
            <w:r>
              <w:t>Fig. 2 CWU.jpg</w:t>
            </w:r>
          </w:p>
        </w:tc>
        <w:tc>
          <w:tcPr>
            <w:tcW w:w="7290" w:type="dxa"/>
          </w:tcPr>
          <w:p w:rsidR="00957F18" w:rsidRPr="000977EA" w:rsidRDefault="00957F18" w:rsidP="000977EA">
            <w:r>
              <w:t>The background of this picture illustrates the upper canopy and subcanopy. The subcanopy was controlled in the foreground, with a significant increase in sunlight to the forest floor.</w:t>
            </w:r>
          </w:p>
        </w:tc>
      </w:tr>
      <w:tr w:rsidR="00957F18" w:rsidRPr="000977EA" w:rsidTr="00957F18">
        <w:tc>
          <w:tcPr>
            <w:tcW w:w="2245" w:type="dxa"/>
          </w:tcPr>
          <w:p w:rsidR="00957F18" w:rsidRPr="000977EA" w:rsidRDefault="00957F18" w:rsidP="000977EA">
            <w:r>
              <w:lastRenderedPageBreak/>
              <w:t>Fig. 3 CWU.jpg</w:t>
            </w:r>
          </w:p>
        </w:tc>
        <w:tc>
          <w:tcPr>
            <w:tcW w:w="7290" w:type="dxa"/>
          </w:tcPr>
          <w:p w:rsidR="00957F18" w:rsidRPr="000977EA" w:rsidRDefault="00957F18" w:rsidP="000977EA">
            <w:r>
              <w:t>This graph shows the favorable response of desired species when they are given both an increase of sunlight and protection from deer browsing. The understory was similar to Figure 1 before the experiment.</w:t>
            </w:r>
          </w:p>
        </w:tc>
      </w:tr>
      <w:tr w:rsidR="00957F18" w:rsidRPr="000977EA" w:rsidTr="00957F18">
        <w:tc>
          <w:tcPr>
            <w:tcW w:w="2245" w:type="dxa"/>
          </w:tcPr>
          <w:p w:rsidR="00957F18" w:rsidRPr="000977EA" w:rsidRDefault="00957F18" w:rsidP="000977EA">
            <w:r>
              <w:t>Fig. 4 CWU.jpg</w:t>
            </w:r>
          </w:p>
        </w:tc>
        <w:tc>
          <w:tcPr>
            <w:tcW w:w="7290" w:type="dxa"/>
          </w:tcPr>
          <w:p w:rsidR="00957F18" w:rsidRPr="000977EA" w:rsidRDefault="00957F18" w:rsidP="001636E6">
            <w:r>
              <w:t>A feller-buncher can efficiently clear the understory, although it is most commonly used in harvesting larger trees. The cutting head allows for stems to be bunched at specific locations.</w:t>
            </w:r>
          </w:p>
        </w:tc>
      </w:tr>
      <w:tr w:rsidR="00957F18" w:rsidRPr="000977EA" w:rsidTr="00957F18">
        <w:tc>
          <w:tcPr>
            <w:tcW w:w="2245" w:type="dxa"/>
          </w:tcPr>
          <w:p w:rsidR="00957F18" w:rsidRPr="000977EA" w:rsidRDefault="00957F18" w:rsidP="000977EA">
            <w:r>
              <w:t>Fig. 5 CWU.jpg</w:t>
            </w:r>
          </w:p>
        </w:tc>
        <w:tc>
          <w:tcPr>
            <w:tcW w:w="7290" w:type="dxa"/>
          </w:tcPr>
          <w:p w:rsidR="00957F18" w:rsidRPr="000977EA" w:rsidRDefault="00957F18" w:rsidP="00E842F0">
            <w:r>
              <w:t>Brush saws can be used to clear subcanopy trees and shrubs.</w:t>
            </w:r>
          </w:p>
        </w:tc>
      </w:tr>
      <w:tr w:rsidR="00957F18" w:rsidRPr="000977EA" w:rsidTr="00957F18">
        <w:tc>
          <w:tcPr>
            <w:tcW w:w="2245" w:type="dxa"/>
          </w:tcPr>
          <w:p w:rsidR="00957F18" w:rsidRPr="000977EA" w:rsidRDefault="00957F18" w:rsidP="000977EA">
            <w:r>
              <w:t>Fig. 6 CWU.jpg</w:t>
            </w:r>
          </w:p>
        </w:tc>
        <w:tc>
          <w:tcPr>
            <w:tcW w:w="7290" w:type="dxa"/>
          </w:tcPr>
          <w:p w:rsidR="00957F18" w:rsidRPr="000977EA" w:rsidRDefault="00957F18" w:rsidP="00705F7F">
            <w:r>
              <w:t>An integrated approach that combines mechanical and chemical techniques is often highly effective. This picture also shows protection provided by tree tubes. Short tree tubes will protect against rodent damage and allow for herbicide treatment, but will not protect from deer. Other protection may be needed to prevent deer impacts. (Photo credit: Mike S</w:t>
            </w:r>
            <w:r w:rsidR="00A32656">
              <w:t>eager</w:t>
            </w:r>
            <w:r>
              <w:t>)</w:t>
            </w:r>
          </w:p>
        </w:tc>
      </w:tr>
      <w:tr w:rsidR="00957F18" w:rsidRPr="000977EA" w:rsidTr="00957F18">
        <w:tc>
          <w:tcPr>
            <w:tcW w:w="2245" w:type="dxa"/>
          </w:tcPr>
          <w:p w:rsidR="00957F18" w:rsidRPr="000977EA" w:rsidRDefault="00957F18" w:rsidP="000977EA">
            <w:r>
              <w:t>Fig. 7 CWU.jpg</w:t>
            </w:r>
          </w:p>
        </w:tc>
        <w:tc>
          <w:tcPr>
            <w:tcW w:w="7290" w:type="dxa"/>
          </w:tcPr>
          <w:p w:rsidR="00957F18" w:rsidRDefault="00957F18" w:rsidP="00A900F1">
            <w:r>
              <w:t>When clearing with a bulldozer be careful to keep the organic matter as intact as possible. The end result can be a clear and easily worked area. (Photo credit: Mike S</w:t>
            </w:r>
            <w:r w:rsidR="00A32656">
              <w:t>eager</w:t>
            </w:r>
            <w:bookmarkStart w:id="0" w:name="_GoBack"/>
            <w:bookmarkEnd w:id="0"/>
            <w:r>
              <w:t>)</w:t>
            </w:r>
          </w:p>
        </w:tc>
      </w:tr>
    </w:tbl>
    <w:p w:rsidR="000A0EAA" w:rsidRPr="000977EA" w:rsidRDefault="000A0EAA" w:rsidP="000977EA"/>
    <w:sectPr w:rsidR="000A0EAA" w:rsidRPr="000977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38" w:rsidRDefault="00EC7A38" w:rsidP="000977EA">
      <w:r>
        <w:separator/>
      </w:r>
    </w:p>
  </w:endnote>
  <w:endnote w:type="continuationSeparator" w:id="0">
    <w:p w:rsidR="00EC7A38" w:rsidRDefault="00EC7A38"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22679"/>
      <w:docPartObj>
        <w:docPartGallery w:val="Page Numbers (Bottom of Page)"/>
        <w:docPartUnique/>
      </w:docPartObj>
    </w:sdtPr>
    <w:sdtEndPr>
      <w:rPr>
        <w:color w:val="7F7F7F" w:themeColor="background1" w:themeShade="7F"/>
        <w:spacing w:val="60"/>
      </w:rPr>
    </w:sdtEndPr>
    <w:sdtContent>
      <w:p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0516AE" w:rsidRPr="000516AE">
          <w:rPr>
            <w:bCs/>
            <w:noProof/>
          </w:rPr>
          <w:t>5</w:t>
        </w:r>
        <w:r w:rsidRPr="000C58F1">
          <w:rPr>
            <w:bCs/>
            <w:noProof/>
          </w:rPr>
          <w:fldChar w:fldCharType="end"/>
        </w:r>
        <w:r w:rsidRPr="000C58F1">
          <w:rPr>
            <w:bCs/>
          </w:rPr>
          <w:t xml:space="preserve"> | </w:t>
        </w:r>
        <w:r w:rsidRPr="000C58F1">
          <w:rPr>
            <w:color w:val="7F7F7F" w:themeColor="background1" w:themeShade="7F"/>
            <w:spacing w:val="60"/>
          </w:rPr>
          <w:t>Page</w:t>
        </w:r>
      </w:p>
    </w:sdtContent>
  </w:sdt>
  <w:p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38" w:rsidRDefault="00EC7A38" w:rsidP="000977EA">
      <w:r>
        <w:separator/>
      </w:r>
    </w:p>
  </w:footnote>
  <w:footnote w:type="continuationSeparator" w:id="0">
    <w:p w:rsidR="00EC7A38" w:rsidRDefault="00EC7A38"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7A67"/>
    <w:multiLevelType w:val="hybridMultilevel"/>
    <w:tmpl w:val="1F80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51254"/>
    <w:multiLevelType w:val="hybridMultilevel"/>
    <w:tmpl w:val="BC7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A1A8A"/>
    <w:multiLevelType w:val="hybridMultilevel"/>
    <w:tmpl w:val="D05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E696E"/>
    <w:multiLevelType w:val="hybridMultilevel"/>
    <w:tmpl w:val="E83C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4"/>
    <w:rsid w:val="0003286D"/>
    <w:rsid w:val="00036BDF"/>
    <w:rsid w:val="00042B46"/>
    <w:rsid w:val="000516AE"/>
    <w:rsid w:val="00053A2F"/>
    <w:rsid w:val="00082016"/>
    <w:rsid w:val="000923CA"/>
    <w:rsid w:val="000927A7"/>
    <w:rsid w:val="000977EA"/>
    <w:rsid w:val="000A0EAA"/>
    <w:rsid w:val="000A6996"/>
    <w:rsid w:val="000C537D"/>
    <w:rsid w:val="000C58F1"/>
    <w:rsid w:val="000C593B"/>
    <w:rsid w:val="000C5C7F"/>
    <w:rsid w:val="000D0456"/>
    <w:rsid w:val="000D37B6"/>
    <w:rsid w:val="000E5A5A"/>
    <w:rsid w:val="000E6C60"/>
    <w:rsid w:val="00121474"/>
    <w:rsid w:val="00126A33"/>
    <w:rsid w:val="001306BB"/>
    <w:rsid w:val="00134F73"/>
    <w:rsid w:val="001350C5"/>
    <w:rsid w:val="001443B3"/>
    <w:rsid w:val="00150645"/>
    <w:rsid w:val="001636E6"/>
    <w:rsid w:val="0018798A"/>
    <w:rsid w:val="001913DD"/>
    <w:rsid w:val="00192958"/>
    <w:rsid w:val="001B385E"/>
    <w:rsid w:val="001B4AC2"/>
    <w:rsid w:val="001B7D8F"/>
    <w:rsid w:val="001D3AEE"/>
    <w:rsid w:val="001F0F81"/>
    <w:rsid w:val="00201BFE"/>
    <w:rsid w:val="00251B46"/>
    <w:rsid w:val="00265903"/>
    <w:rsid w:val="00271E1F"/>
    <w:rsid w:val="0028200F"/>
    <w:rsid w:val="00283A90"/>
    <w:rsid w:val="00283C53"/>
    <w:rsid w:val="002950C6"/>
    <w:rsid w:val="0029600A"/>
    <w:rsid w:val="002B1EBE"/>
    <w:rsid w:val="002C0242"/>
    <w:rsid w:val="002C1C32"/>
    <w:rsid w:val="002C4021"/>
    <w:rsid w:val="002D2A1F"/>
    <w:rsid w:val="002D4F98"/>
    <w:rsid w:val="002F1F6B"/>
    <w:rsid w:val="002F2370"/>
    <w:rsid w:val="00304E97"/>
    <w:rsid w:val="0030626A"/>
    <w:rsid w:val="003127CF"/>
    <w:rsid w:val="00314356"/>
    <w:rsid w:val="00335143"/>
    <w:rsid w:val="00336E4C"/>
    <w:rsid w:val="0034296C"/>
    <w:rsid w:val="003449A9"/>
    <w:rsid w:val="00391CDC"/>
    <w:rsid w:val="003A35E0"/>
    <w:rsid w:val="003B3D7F"/>
    <w:rsid w:val="003B5299"/>
    <w:rsid w:val="003B611B"/>
    <w:rsid w:val="003C1F8C"/>
    <w:rsid w:val="003C30BF"/>
    <w:rsid w:val="003C4BA1"/>
    <w:rsid w:val="003D269B"/>
    <w:rsid w:val="003D7FE0"/>
    <w:rsid w:val="003E1EB0"/>
    <w:rsid w:val="00400CC8"/>
    <w:rsid w:val="0040321E"/>
    <w:rsid w:val="0041407C"/>
    <w:rsid w:val="00424982"/>
    <w:rsid w:val="00431EED"/>
    <w:rsid w:val="004322BF"/>
    <w:rsid w:val="00442B58"/>
    <w:rsid w:val="00470E68"/>
    <w:rsid w:val="004716C1"/>
    <w:rsid w:val="004747F5"/>
    <w:rsid w:val="00481069"/>
    <w:rsid w:val="004A29F2"/>
    <w:rsid w:val="004A411F"/>
    <w:rsid w:val="004C44D4"/>
    <w:rsid w:val="004D1D80"/>
    <w:rsid w:val="004D4B18"/>
    <w:rsid w:val="004E6BCC"/>
    <w:rsid w:val="004F5252"/>
    <w:rsid w:val="004F5D7E"/>
    <w:rsid w:val="00503E36"/>
    <w:rsid w:val="00506DC8"/>
    <w:rsid w:val="00520103"/>
    <w:rsid w:val="005342CA"/>
    <w:rsid w:val="005375CC"/>
    <w:rsid w:val="00544FA1"/>
    <w:rsid w:val="0054590E"/>
    <w:rsid w:val="0056035A"/>
    <w:rsid w:val="00577360"/>
    <w:rsid w:val="005957B9"/>
    <w:rsid w:val="005A4219"/>
    <w:rsid w:val="006251DB"/>
    <w:rsid w:val="00625FDA"/>
    <w:rsid w:val="00646117"/>
    <w:rsid w:val="006554CD"/>
    <w:rsid w:val="006567E9"/>
    <w:rsid w:val="00673740"/>
    <w:rsid w:val="0067665B"/>
    <w:rsid w:val="00676E23"/>
    <w:rsid w:val="0068090D"/>
    <w:rsid w:val="006B0D1D"/>
    <w:rsid w:val="006B383B"/>
    <w:rsid w:val="006B6FD7"/>
    <w:rsid w:val="006C35AB"/>
    <w:rsid w:val="006C4E24"/>
    <w:rsid w:val="006D621B"/>
    <w:rsid w:val="006D741E"/>
    <w:rsid w:val="006E216C"/>
    <w:rsid w:val="006E47BD"/>
    <w:rsid w:val="006E4C53"/>
    <w:rsid w:val="006E7C98"/>
    <w:rsid w:val="0070434A"/>
    <w:rsid w:val="00705F7F"/>
    <w:rsid w:val="00725F85"/>
    <w:rsid w:val="00726090"/>
    <w:rsid w:val="007359BC"/>
    <w:rsid w:val="00741488"/>
    <w:rsid w:val="0074607D"/>
    <w:rsid w:val="00772CC6"/>
    <w:rsid w:val="00783143"/>
    <w:rsid w:val="007834CE"/>
    <w:rsid w:val="007843E2"/>
    <w:rsid w:val="007B35E0"/>
    <w:rsid w:val="007C4C74"/>
    <w:rsid w:val="007E7F41"/>
    <w:rsid w:val="008355E0"/>
    <w:rsid w:val="008422A3"/>
    <w:rsid w:val="008427C9"/>
    <w:rsid w:val="00850C55"/>
    <w:rsid w:val="00852638"/>
    <w:rsid w:val="00866B47"/>
    <w:rsid w:val="008678CA"/>
    <w:rsid w:val="00876FD7"/>
    <w:rsid w:val="0089314A"/>
    <w:rsid w:val="00895776"/>
    <w:rsid w:val="008A7123"/>
    <w:rsid w:val="008B5527"/>
    <w:rsid w:val="008C0C5E"/>
    <w:rsid w:val="008F1D82"/>
    <w:rsid w:val="008F5C3E"/>
    <w:rsid w:val="009217D8"/>
    <w:rsid w:val="009230F4"/>
    <w:rsid w:val="00931EB6"/>
    <w:rsid w:val="0094249A"/>
    <w:rsid w:val="0094477E"/>
    <w:rsid w:val="00957F18"/>
    <w:rsid w:val="00966C3F"/>
    <w:rsid w:val="00966E48"/>
    <w:rsid w:val="009821F4"/>
    <w:rsid w:val="00986B31"/>
    <w:rsid w:val="0099342A"/>
    <w:rsid w:val="00994C9B"/>
    <w:rsid w:val="009A6801"/>
    <w:rsid w:val="009A6ED0"/>
    <w:rsid w:val="009B3177"/>
    <w:rsid w:val="009E65CC"/>
    <w:rsid w:val="009F2EFB"/>
    <w:rsid w:val="009F3CF8"/>
    <w:rsid w:val="00A01538"/>
    <w:rsid w:val="00A2356B"/>
    <w:rsid w:val="00A32656"/>
    <w:rsid w:val="00A360E6"/>
    <w:rsid w:val="00A50719"/>
    <w:rsid w:val="00A62D37"/>
    <w:rsid w:val="00A737F3"/>
    <w:rsid w:val="00A7547D"/>
    <w:rsid w:val="00A8699E"/>
    <w:rsid w:val="00A900F1"/>
    <w:rsid w:val="00A949EC"/>
    <w:rsid w:val="00A9688F"/>
    <w:rsid w:val="00AA0EFC"/>
    <w:rsid w:val="00AA3AB2"/>
    <w:rsid w:val="00AB1893"/>
    <w:rsid w:val="00AC2725"/>
    <w:rsid w:val="00AF41D3"/>
    <w:rsid w:val="00B0314C"/>
    <w:rsid w:val="00B14550"/>
    <w:rsid w:val="00B24263"/>
    <w:rsid w:val="00B31F95"/>
    <w:rsid w:val="00B35E8E"/>
    <w:rsid w:val="00B36FF5"/>
    <w:rsid w:val="00B41418"/>
    <w:rsid w:val="00B44A2D"/>
    <w:rsid w:val="00B52374"/>
    <w:rsid w:val="00B84B49"/>
    <w:rsid w:val="00B90EA7"/>
    <w:rsid w:val="00B94231"/>
    <w:rsid w:val="00BB2E9D"/>
    <w:rsid w:val="00BB4332"/>
    <w:rsid w:val="00BF38FF"/>
    <w:rsid w:val="00C00DD2"/>
    <w:rsid w:val="00C31C71"/>
    <w:rsid w:val="00C35C76"/>
    <w:rsid w:val="00C40D4B"/>
    <w:rsid w:val="00C41D08"/>
    <w:rsid w:val="00C526EC"/>
    <w:rsid w:val="00C86377"/>
    <w:rsid w:val="00C86D7C"/>
    <w:rsid w:val="00C95DC5"/>
    <w:rsid w:val="00C963B8"/>
    <w:rsid w:val="00CB0E54"/>
    <w:rsid w:val="00CB15A4"/>
    <w:rsid w:val="00CB3D3E"/>
    <w:rsid w:val="00CB6B16"/>
    <w:rsid w:val="00CC0C19"/>
    <w:rsid w:val="00CC1EE7"/>
    <w:rsid w:val="00CD1E34"/>
    <w:rsid w:val="00CF7AD6"/>
    <w:rsid w:val="00D03502"/>
    <w:rsid w:val="00D171B9"/>
    <w:rsid w:val="00D21ACC"/>
    <w:rsid w:val="00D324FD"/>
    <w:rsid w:val="00D4036B"/>
    <w:rsid w:val="00D647CF"/>
    <w:rsid w:val="00D73C2F"/>
    <w:rsid w:val="00D77B25"/>
    <w:rsid w:val="00D8539D"/>
    <w:rsid w:val="00DC2103"/>
    <w:rsid w:val="00DC470B"/>
    <w:rsid w:val="00DC783F"/>
    <w:rsid w:val="00DD07CB"/>
    <w:rsid w:val="00DD48F8"/>
    <w:rsid w:val="00DE0A28"/>
    <w:rsid w:val="00DE4BE1"/>
    <w:rsid w:val="00DF66C3"/>
    <w:rsid w:val="00E165FB"/>
    <w:rsid w:val="00E22539"/>
    <w:rsid w:val="00E27758"/>
    <w:rsid w:val="00E27C58"/>
    <w:rsid w:val="00E77DB3"/>
    <w:rsid w:val="00E80F94"/>
    <w:rsid w:val="00E82920"/>
    <w:rsid w:val="00E8321B"/>
    <w:rsid w:val="00E842F0"/>
    <w:rsid w:val="00E87CE7"/>
    <w:rsid w:val="00E907AE"/>
    <w:rsid w:val="00E93C99"/>
    <w:rsid w:val="00EA4078"/>
    <w:rsid w:val="00EA661A"/>
    <w:rsid w:val="00EA7FD3"/>
    <w:rsid w:val="00EB581F"/>
    <w:rsid w:val="00EC7A38"/>
    <w:rsid w:val="00ED6140"/>
    <w:rsid w:val="00EF1E94"/>
    <w:rsid w:val="00EF6860"/>
    <w:rsid w:val="00F132BF"/>
    <w:rsid w:val="00F301DA"/>
    <w:rsid w:val="00F43CC2"/>
    <w:rsid w:val="00F43EC3"/>
    <w:rsid w:val="00F577D7"/>
    <w:rsid w:val="00F6092D"/>
    <w:rsid w:val="00F76E17"/>
    <w:rsid w:val="00F82FEE"/>
    <w:rsid w:val="00F9589F"/>
    <w:rsid w:val="00FA1584"/>
    <w:rsid w:val="00FA258C"/>
    <w:rsid w:val="00FB0978"/>
    <w:rsid w:val="00FC42C4"/>
    <w:rsid w:val="00FC5053"/>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5551"/>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nellForestConnect.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Connect.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3C14-7C72-4F74-A996-BE700B26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5</cp:revision>
  <cp:lastPrinted>2019-06-07T16:17:00Z</cp:lastPrinted>
  <dcterms:created xsi:type="dcterms:W3CDTF">2020-06-08T12:51:00Z</dcterms:created>
  <dcterms:modified xsi:type="dcterms:W3CDTF">2020-06-12T18:35:00Z</dcterms:modified>
</cp:coreProperties>
</file>